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אפרת ונקרט</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CB1F8D" w:rsidRDefault="009F5DD7">
                <w:pPr>
                  <w:rPr>
                    <w:rFonts w:ascii="Arial (W1)" w:hAnsi="Arial (W1)"/>
                    <w:b/>
                    <w:bCs/>
                    <w:noProof w:val="0"/>
                    <w:sz w:val="28"/>
                    <w:szCs w:val="28"/>
                  </w:rPr>
                </w:pPr>
                <w:r>
                  <w:rPr>
                    <w:rFonts w:hint="cs"/>
                    <w:b/>
                    <w:bCs/>
                    <w:noProof w:val="0"/>
                    <w:sz w:val="28"/>
                    <w:rtl/>
                  </w:rPr>
                  <w:t>מבקשים</w:t>
                </w:r>
              </w:p>
            </w:sdtContent>
          </w:sdt>
        </w:tc>
        <w:tc>
          <w:tcPr>
            <w:tcW w:w="5571" w:type="dxa"/>
          </w:tcPr>
          <w:p w:rsidR="006816EC" w:rsidRDefault="006816EC">
            <w:pPr>
              <w:rPr>
                <w:rFonts w:ascii="Arial (W1)" w:hAnsi="Arial (W1)"/>
                <w:b/>
                <w:bCs/>
                <w:noProof w:val="0"/>
                <w:sz w:val="28"/>
                <w:szCs w:val="28"/>
                <w:rtl/>
              </w:rPr>
            </w:pPr>
          </w:p>
          <w:p w:rsidR="006816EC" w:rsidRDefault="003C4DBB" w:rsidP="00D509D4">
            <w:pPr>
              <w:rPr>
                <w:rFonts w:ascii="Arial (W1)" w:hAnsi="Arial (W1)"/>
                <w:b/>
                <w:bCs/>
                <w:noProof w:val="0"/>
                <w:sz w:val="28"/>
                <w:szCs w:val="28"/>
              </w:rPr>
            </w:pPr>
            <w:sdt>
              <w:sdtPr>
                <w:rPr>
                  <w:rFonts w:hint="cs"/>
                  <w:b/>
                  <w:bCs/>
                  <w:noProof w:val="0"/>
                  <w:sz w:val="28"/>
                  <w:rtl/>
                </w:rPr>
                <w:alias w:val="1478"/>
                <w:tag w:val="1478"/>
                <w:id w:val="160126198"/>
                <w:text w:multiLine="1"/>
              </w:sdtPr>
              <w:sdtEndPr/>
              <w:sdtContent>
                <w:r w:rsidR="00D509D4">
                  <w:rPr>
                    <w:rFonts w:hint="cs"/>
                    <w:b/>
                    <w:bCs/>
                    <w:noProof w:val="0"/>
                    <w:sz w:val="28"/>
                  </w:rPr>
                  <w:t>XXX</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D509D4">
              <w:rPr>
                <w:rFonts w:hint="cs"/>
                <w:b/>
                <w:bCs/>
                <w:noProof w:val="0"/>
                <w:sz w:val="28"/>
              </w:rPr>
              <w:t>XXX</w:t>
            </w:r>
            <w:r w:rsidR="00E44DDF">
              <w:rPr>
                <w:rFonts w:hint="cs"/>
                <w:b/>
                <w:bCs/>
                <w:noProof w:val="0"/>
                <w:sz w:val="28"/>
                <w:rtl/>
              </w:rPr>
              <w:t xml:space="preserve"> </w:t>
            </w:r>
            <w:r w:rsidR="00E44DDF">
              <w:rPr>
                <w:rFonts w:ascii="Arial" w:hAnsi="Arial"/>
                <w:b/>
                <w:bCs/>
                <w:noProof w:val="0"/>
                <w:sz w:val="26"/>
                <w:szCs w:val="26"/>
                <w:rtl/>
              </w:rPr>
              <w:t>ע"י ב"כ עוה"ד</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3C4DBB">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משיבים</w:t>
                </w:r>
              </w:sdtContent>
            </w:sdt>
          </w:p>
        </w:tc>
        <w:tc>
          <w:tcPr>
            <w:tcW w:w="5571" w:type="dxa"/>
          </w:tcPr>
          <w:p w:rsidR="006816EC" w:rsidRDefault="006816EC">
            <w:pPr>
              <w:rPr>
                <w:rFonts w:ascii="Arial (W1)" w:hAnsi="Arial (W1)"/>
                <w:b/>
                <w:bCs/>
                <w:noProof w:val="0"/>
                <w:sz w:val="28"/>
                <w:szCs w:val="28"/>
                <w:rtl/>
              </w:rPr>
            </w:pPr>
          </w:p>
          <w:p w:rsidR="006816EC" w:rsidRDefault="003C4DBB" w:rsidP="003A495D">
            <w:pPr>
              <w:rPr>
                <w:rFonts w:ascii="Arial (W1)" w:hAnsi="Arial (W1)"/>
                <w:b/>
                <w:bCs/>
                <w:noProof w:val="0"/>
                <w:sz w:val="28"/>
                <w:szCs w:val="28"/>
              </w:rPr>
            </w:pPr>
            <w:sdt>
              <w:sdtPr>
                <w:rPr>
                  <w:rFonts w:hint="cs"/>
                  <w:rtl/>
                </w:rPr>
                <w:alias w:val="1571"/>
                <w:tag w:val="1571"/>
                <w:id w:val="-1361515445"/>
                <w:text w:multiLine="1"/>
              </w:sdtPr>
              <w:sdtEndPr/>
              <w:sdtContent>
                <w:r w:rsidR="00FB3C14">
                  <w:rPr>
                    <w:rFonts w:hint="cs"/>
                    <w:b/>
                    <w:bCs/>
                    <w:noProof w:val="0"/>
                    <w:sz w:val="28"/>
                    <w:rtl/>
                  </w:rPr>
                  <w:t>1</w:t>
                </w:r>
              </w:sdtContent>
            </w:sdt>
            <w:r w:rsidR="006816EC">
              <w:rPr>
                <w:rFonts w:hint="cs"/>
                <w:b/>
                <w:bCs/>
                <w:noProof w:val="0"/>
                <w:sz w:val="28"/>
                <w:rtl/>
              </w:rPr>
              <w:t>.</w:t>
            </w:r>
            <w:sdt>
              <w:sdtPr>
                <w:rPr>
                  <w:rFonts w:hint="cs"/>
                  <w:b/>
                  <w:bCs/>
                  <w:noProof w:val="0"/>
                  <w:sz w:val="28"/>
                  <w:rtl/>
                </w:rPr>
                <w:alias w:val="1486"/>
                <w:tag w:val="1486"/>
                <w:id w:val="1487590763"/>
                <w:text w:multiLine="1"/>
              </w:sdtPr>
              <w:sdtEndPr/>
              <w:sdtContent>
                <w:r w:rsidR="00D509D4">
                  <w:rPr>
                    <w:rFonts w:hint="cs"/>
                    <w:b/>
                    <w:bCs/>
                    <w:noProof w:val="0"/>
                    <w:sz w:val="28"/>
                  </w:rPr>
                  <w:t>XXX</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D509D4">
              <w:rPr>
                <w:rFonts w:hint="cs"/>
                <w:b/>
                <w:bCs/>
                <w:noProof w:val="0"/>
                <w:sz w:val="28"/>
              </w:rPr>
              <w:t>XXX</w:t>
            </w:r>
            <w:r w:rsidR="00E44DDF">
              <w:rPr>
                <w:rFonts w:hint="cs"/>
                <w:rtl/>
              </w:rPr>
              <w:t xml:space="preserve"> </w:t>
            </w:r>
          </w:p>
          <w:p w:rsidR="006816EC" w:rsidRDefault="003C4DBB" w:rsidP="003A495D">
            <w:pPr>
              <w:rPr>
                <w:rFonts w:ascii="Arial (W1)" w:hAnsi="Arial (W1)"/>
                <w:b/>
                <w:bCs/>
                <w:noProof w:val="0"/>
                <w:sz w:val="28"/>
                <w:szCs w:val="28"/>
              </w:rPr>
            </w:pPr>
            <w:sdt>
              <w:sdtPr>
                <w:rPr>
                  <w:rFonts w:hint="cs"/>
                  <w:rtl/>
                </w:rPr>
                <w:alias w:val="1571"/>
                <w:tag w:val="1571"/>
                <w:id w:val="-1570343028"/>
                <w:text w:multiLine="1"/>
              </w:sdtPr>
              <w:sdtEndPr/>
              <w:sdtContent>
                <w:r w:rsidR="00FB3C14">
                  <w:rPr>
                    <w:rFonts w:hint="cs"/>
                    <w:b/>
                    <w:bCs/>
                    <w:noProof w:val="0"/>
                    <w:sz w:val="28"/>
                    <w:rtl/>
                  </w:rPr>
                  <w:t>2</w:t>
                </w:r>
              </w:sdtContent>
            </w:sdt>
            <w:r w:rsidR="006816EC">
              <w:rPr>
                <w:rFonts w:hint="cs"/>
                <w:b/>
                <w:bCs/>
                <w:noProof w:val="0"/>
                <w:sz w:val="28"/>
                <w:rtl/>
              </w:rPr>
              <w:t>.</w:t>
            </w:r>
            <w:sdt>
              <w:sdtPr>
                <w:rPr>
                  <w:rFonts w:hint="cs"/>
                  <w:b/>
                  <w:bCs/>
                  <w:noProof w:val="0"/>
                  <w:sz w:val="28"/>
                  <w:rtl/>
                </w:rPr>
                <w:alias w:val="1486"/>
                <w:tag w:val="1486"/>
                <w:id w:val="-1047836607"/>
                <w:text w:multiLine="1"/>
              </w:sdtPr>
              <w:sdtEndPr/>
              <w:sdtContent>
                <w:r w:rsidR="00D509D4">
                  <w:rPr>
                    <w:rFonts w:hint="cs"/>
                    <w:b/>
                    <w:bCs/>
                    <w:noProof w:val="0"/>
                    <w:sz w:val="28"/>
                  </w:rPr>
                  <w:t>XXX</w:t>
                </w:r>
              </w:sdtContent>
            </w:sdt>
            <w:r w:rsidR="009C358E" w:rsidRPr="009C358E">
              <w:rPr>
                <w:rFonts w:hint="cs"/>
                <w:b/>
                <w:bCs/>
                <w:noProof w:val="0"/>
                <w:sz w:val="28"/>
                <w:rtl/>
              </w:rPr>
              <w:t xml:space="preserve"> </w:t>
            </w:r>
            <w:sdt>
              <w:sdtPr>
                <w:rPr>
                  <w:rFonts w:hint="cs"/>
                  <w:b/>
                  <w:bCs/>
                  <w:noProof w:val="0"/>
                  <w:sz w:val="28"/>
                  <w:rtl/>
                </w:rPr>
                <w:alias w:val="2317"/>
                <w:tag w:val="2317"/>
                <w:id w:val="1110403126"/>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sdt>
              <w:sdtPr>
                <w:rPr>
                  <w:rFonts w:hint="cs"/>
                  <w:b/>
                  <w:bCs/>
                  <w:noProof w:val="0"/>
                  <w:sz w:val="28"/>
                  <w:rtl/>
                </w:rPr>
                <w:alias w:val="2318"/>
                <w:tag w:val="2318"/>
                <w:id w:val="909958138"/>
                <w:lock w:val="contentLocked"/>
                <w:placeholder>
                  <w:docPart w:val="4C0CD05467694806A8B4ED31ED85F270"/>
                </w:placeholder>
                <w:text w:multiLine="1"/>
              </w:sdtPr>
              <w:sdtEndPr/>
              <w:sdtContent/>
            </w:sdt>
            <w:r w:rsidR="00E44DDF">
              <w:rPr>
                <w:rFonts w:hint="cs"/>
                <w:rtl/>
              </w:rPr>
              <w:t xml:space="preserve"> </w:t>
            </w:r>
          </w:p>
          <w:p w:rsidR="006816EC" w:rsidRDefault="003C4DBB" w:rsidP="003A495D">
            <w:pPr>
              <w:rPr>
                <w:rFonts w:ascii="Arial (W1)" w:hAnsi="Arial (W1)"/>
                <w:b/>
                <w:bCs/>
                <w:noProof w:val="0"/>
                <w:sz w:val="28"/>
                <w:szCs w:val="28"/>
              </w:rPr>
            </w:pPr>
            <w:sdt>
              <w:sdtPr>
                <w:rPr>
                  <w:rFonts w:hint="cs"/>
                  <w:rtl/>
                </w:rPr>
                <w:alias w:val="1571"/>
                <w:tag w:val="1571"/>
                <w:id w:val="-1508749159"/>
                <w:text w:multiLine="1"/>
              </w:sdtPr>
              <w:sdtEndPr/>
              <w:sdtContent>
                <w:r w:rsidR="00FB3C14">
                  <w:rPr>
                    <w:rFonts w:hint="cs"/>
                    <w:b/>
                    <w:bCs/>
                    <w:noProof w:val="0"/>
                    <w:sz w:val="28"/>
                    <w:rtl/>
                  </w:rPr>
                  <w:t>3</w:t>
                </w:r>
              </w:sdtContent>
            </w:sdt>
            <w:r w:rsidR="006816EC">
              <w:rPr>
                <w:rFonts w:hint="cs"/>
                <w:b/>
                <w:bCs/>
                <w:noProof w:val="0"/>
                <w:sz w:val="28"/>
                <w:rtl/>
              </w:rPr>
              <w:t>.</w:t>
            </w:r>
            <w:sdt>
              <w:sdtPr>
                <w:rPr>
                  <w:rFonts w:hint="cs"/>
                  <w:b/>
                  <w:bCs/>
                  <w:noProof w:val="0"/>
                  <w:sz w:val="28"/>
                  <w:rtl/>
                </w:rPr>
                <w:alias w:val="1486"/>
                <w:tag w:val="1486"/>
                <w:id w:val="-1329972555"/>
                <w:text w:multiLine="1"/>
              </w:sdtPr>
              <w:sdtEndPr/>
              <w:sdtContent>
                <w:r w:rsidR="00D509D4">
                  <w:rPr>
                    <w:rFonts w:hint="cs"/>
                    <w:b/>
                    <w:bCs/>
                    <w:noProof w:val="0"/>
                    <w:sz w:val="28"/>
                  </w:rPr>
                  <w:t>XXX</w:t>
                </w:r>
              </w:sdtContent>
            </w:sdt>
            <w:r w:rsidR="009C358E" w:rsidRPr="009C358E">
              <w:rPr>
                <w:rFonts w:hint="cs"/>
                <w:b/>
                <w:bCs/>
                <w:noProof w:val="0"/>
                <w:sz w:val="28"/>
                <w:rtl/>
              </w:rPr>
              <w:t xml:space="preserve"> </w:t>
            </w:r>
            <w:sdt>
              <w:sdtPr>
                <w:rPr>
                  <w:rFonts w:hint="cs"/>
                  <w:b/>
                  <w:bCs/>
                  <w:noProof w:val="0"/>
                  <w:sz w:val="28"/>
                  <w:rtl/>
                </w:rPr>
                <w:alias w:val="2317"/>
                <w:tag w:val="2317"/>
                <w:id w:val="2034453662"/>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sdt>
              <w:sdtPr>
                <w:rPr>
                  <w:rFonts w:hint="cs"/>
                  <w:b/>
                  <w:bCs/>
                  <w:noProof w:val="0"/>
                  <w:sz w:val="28"/>
                  <w:rtl/>
                </w:rPr>
                <w:alias w:val="2318"/>
                <w:tag w:val="2318"/>
                <w:id w:val="-1899814878"/>
                <w:lock w:val="contentLocked"/>
                <w:placeholder>
                  <w:docPart w:val="4C0CD05467694806A8B4ED31ED85F270"/>
                </w:placeholder>
                <w:text w:multiLine="1"/>
              </w:sdtPr>
              <w:sdtEndPr/>
              <w:sdtContent/>
            </w:sdt>
            <w:r w:rsidR="00E44DDF">
              <w:rPr>
                <w:rFonts w:hint="cs"/>
                <w:rtl/>
              </w:rPr>
              <w:t xml:space="preserve"> </w:t>
            </w:r>
          </w:p>
          <w:p w:rsidR="006816EC" w:rsidRDefault="003C4DBB" w:rsidP="003A495D">
            <w:pPr>
              <w:rPr>
                <w:rFonts w:ascii="Arial (W1)" w:hAnsi="Arial (W1)"/>
                <w:b/>
                <w:bCs/>
                <w:noProof w:val="0"/>
                <w:sz w:val="28"/>
                <w:szCs w:val="28"/>
              </w:rPr>
            </w:pPr>
            <w:sdt>
              <w:sdtPr>
                <w:rPr>
                  <w:rFonts w:hint="cs"/>
                  <w:rtl/>
                </w:rPr>
                <w:alias w:val="1571"/>
                <w:tag w:val="1571"/>
                <w:id w:val="1842270728"/>
                <w:text w:multiLine="1"/>
              </w:sdtPr>
              <w:sdtEndPr/>
              <w:sdtContent>
                <w:r w:rsidR="00FB3C14">
                  <w:rPr>
                    <w:rFonts w:hint="cs"/>
                    <w:b/>
                    <w:bCs/>
                    <w:noProof w:val="0"/>
                    <w:sz w:val="28"/>
                    <w:rtl/>
                  </w:rPr>
                  <w:t>4</w:t>
                </w:r>
              </w:sdtContent>
            </w:sdt>
            <w:r w:rsidR="006816EC">
              <w:rPr>
                <w:rFonts w:hint="cs"/>
                <w:b/>
                <w:bCs/>
                <w:noProof w:val="0"/>
                <w:sz w:val="28"/>
                <w:rtl/>
              </w:rPr>
              <w:t>.</w:t>
            </w:r>
            <w:sdt>
              <w:sdtPr>
                <w:rPr>
                  <w:rFonts w:hint="cs"/>
                  <w:b/>
                  <w:bCs/>
                  <w:noProof w:val="0"/>
                  <w:sz w:val="28"/>
                  <w:rtl/>
                </w:rPr>
                <w:alias w:val="1486"/>
                <w:tag w:val="1486"/>
                <w:id w:val="1155106583"/>
                <w:text w:multiLine="1"/>
              </w:sdtPr>
              <w:sdtEndPr/>
              <w:sdtContent>
                <w:r w:rsidR="00D509D4">
                  <w:rPr>
                    <w:rFonts w:hint="cs"/>
                    <w:b/>
                    <w:bCs/>
                    <w:noProof w:val="0"/>
                    <w:sz w:val="28"/>
                  </w:rPr>
                  <w:t>XXX</w:t>
                </w:r>
              </w:sdtContent>
            </w:sdt>
            <w:r w:rsidR="009C358E" w:rsidRPr="009C358E">
              <w:rPr>
                <w:rFonts w:hint="cs"/>
                <w:b/>
                <w:bCs/>
                <w:noProof w:val="0"/>
                <w:sz w:val="28"/>
                <w:rtl/>
              </w:rPr>
              <w:t xml:space="preserve"> </w:t>
            </w:r>
            <w:sdt>
              <w:sdtPr>
                <w:rPr>
                  <w:rFonts w:hint="cs"/>
                  <w:b/>
                  <w:bCs/>
                  <w:noProof w:val="0"/>
                  <w:sz w:val="28"/>
                  <w:rtl/>
                </w:rPr>
                <w:alias w:val="2317"/>
                <w:tag w:val="2317"/>
                <w:id w:val="-920488008"/>
                <w:placeholder>
                  <w:docPart w:val="188595C706B84060A65FC27D8AEC282C"/>
                </w:placeholder>
                <w:text w:multiLine="1"/>
              </w:sdtPr>
              <w:sdtEndPr/>
              <w:sdtContent>
                <w:r w:rsidR="003A495D">
                  <w:rPr>
                    <w:rFonts w:hint="cs"/>
                    <w:b/>
                    <w:bCs/>
                    <w:noProof w:val="0"/>
                    <w:sz w:val="28"/>
                    <w:rtl/>
                  </w:rPr>
                  <w:t>ת"ז</w:t>
                </w:r>
              </w:sdtContent>
            </w:sdt>
          </w:p>
        </w:tc>
      </w:tr>
    </w:tbl>
    <w:p w:rsidR="00694556" w:rsidRDefault="00694556">
      <w:pPr>
        <w:spacing w:line="360" w:lineRule="auto"/>
        <w:jc w:val="both"/>
        <w:rPr>
          <w:rFonts w:ascii="Arial" w:hAnsi="Arial"/>
          <w:noProof w:val="0"/>
          <w:rtl/>
        </w:rPr>
      </w:pPr>
    </w:p>
    <w:p w:rsidR="009F5DD7" w:rsidRDefault="009F5DD7">
      <w:pPr>
        <w:spacing w:line="360" w:lineRule="auto"/>
        <w:jc w:val="both"/>
        <w:rPr>
          <w:rFonts w:ascii="Arial" w:hAnsi="Arial"/>
          <w:noProof w:val="0"/>
          <w:rtl/>
        </w:rPr>
      </w:pPr>
    </w:p>
    <w:tbl>
      <w:tblPr>
        <w:bidiVisual/>
        <w:tblW w:w="8820" w:type="dxa"/>
        <w:jc w:val="center"/>
        <w:tblLook w:val="01E0" w:firstRow="1" w:lastRow="1" w:firstColumn="1" w:lastColumn="1" w:noHBand="0" w:noVBand="0"/>
      </w:tblPr>
      <w:tblGrid>
        <w:gridCol w:w="8820"/>
      </w:tblGrid>
      <w:tr w:rsidR="009F5DD7" w:rsidTr="009F5DD7">
        <w:trPr>
          <w:jc w:val="center"/>
        </w:trPr>
        <w:tc>
          <w:tcPr>
            <w:tcW w:w="8820" w:type="dxa"/>
          </w:tcPr>
          <w:p w:rsidR="009F5DD7" w:rsidRDefault="009F5DD7">
            <w:pPr>
              <w:bidi w:val="0"/>
              <w:spacing w:line="256" w:lineRule="auto"/>
              <w:jc w:val="center"/>
              <w:rPr>
                <w:rFonts w:ascii="Arial" w:hAnsi="Arial"/>
                <w:b/>
                <w:bCs/>
                <w:noProof w:val="0"/>
                <w:sz w:val="28"/>
                <w:szCs w:val="28"/>
                <w:u w:val="single"/>
              </w:rPr>
            </w:pPr>
            <w:bookmarkStart w:id="1" w:name="PsakDin"/>
            <w:r>
              <w:rPr>
                <w:rFonts w:ascii="Arial" w:hAnsi="Arial"/>
                <w:b/>
                <w:bCs/>
                <w:noProof w:val="0"/>
                <w:sz w:val="28"/>
                <w:szCs w:val="28"/>
                <w:u w:val="single"/>
                <w:rtl/>
              </w:rPr>
              <w:t>פסק דין</w:t>
            </w:r>
          </w:p>
          <w:p w:rsidR="009F5DD7" w:rsidRDefault="009F5DD7">
            <w:pPr>
              <w:bidi w:val="0"/>
              <w:spacing w:line="256" w:lineRule="auto"/>
              <w:jc w:val="center"/>
              <w:rPr>
                <w:rFonts w:ascii="Arial" w:hAnsi="Arial"/>
                <w:b/>
                <w:bCs/>
                <w:noProof w:val="0"/>
                <w:sz w:val="28"/>
                <w:szCs w:val="28"/>
                <w:u w:val="single"/>
              </w:rPr>
            </w:pPr>
          </w:p>
        </w:tc>
      </w:tr>
      <w:bookmarkEnd w:id="1"/>
    </w:tbl>
    <w:p w:rsidR="009F5DD7" w:rsidRDefault="009F5DD7" w:rsidP="009F5DD7">
      <w:pPr>
        <w:spacing w:line="360" w:lineRule="auto"/>
        <w:jc w:val="both"/>
        <w:rPr>
          <w:rFonts w:ascii="Arial" w:hAnsi="Arial"/>
          <w:noProof w:val="0"/>
        </w:rPr>
      </w:pPr>
    </w:p>
    <w:p w:rsidR="009F5DD7" w:rsidRDefault="009F5DD7" w:rsidP="00BF0666">
      <w:pPr>
        <w:spacing w:line="360" w:lineRule="auto"/>
        <w:jc w:val="both"/>
        <w:rPr>
          <w:rFonts w:ascii="Arial" w:hAnsi="Arial"/>
          <w:noProof w:val="0"/>
          <w:rtl/>
        </w:rPr>
      </w:pPr>
      <w:r>
        <w:rPr>
          <w:rFonts w:ascii="Arial" w:hAnsi="Arial"/>
          <w:noProof w:val="0"/>
          <w:rtl/>
        </w:rPr>
        <w:t xml:space="preserve">בפני בקשת המבקש כי יינתן צו הגנה כנגד המשיב 1 אחיה של גרושתו,  זאת לאחר שביום 5.5.24 ניתן לבקשתו צו הגנה </w:t>
      </w:r>
      <w:r w:rsidR="00D056A4">
        <w:rPr>
          <w:rFonts w:ascii="Arial" w:hAnsi="Arial" w:hint="cs"/>
          <w:noProof w:val="0"/>
          <w:rtl/>
        </w:rPr>
        <w:t xml:space="preserve">(חלקי מאד) </w:t>
      </w:r>
      <w:r>
        <w:rPr>
          <w:rFonts w:ascii="Arial" w:hAnsi="Arial"/>
          <w:noProof w:val="0"/>
          <w:rtl/>
        </w:rPr>
        <w:t xml:space="preserve">במעמד צד אחד על ידי כב' השופטת שירלי שי האוסר על המשיב </w:t>
      </w:r>
      <w:r w:rsidR="00D056A4">
        <w:rPr>
          <w:rFonts w:ascii="Arial" w:hAnsi="Arial" w:hint="cs"/>
          <w:noProof w:val="0"/>
          <w:rtl/>
        </w:rPr>
        <w:t xml:space="preserve">1 </w:t>
      </w:r>
      <w:r>
        <w:rPr>
          <w:rFonts w:ascii="Arial" w:hAnsi="Arial"/>
          <w:noProof w:val="0"/>
          <w:rtl/>
        </w:rPr>
        <w:t>לשהות עם שלושת בנותיו הקטינות של המבקש (</w:t>
      </w:r>
      <w:r w:rsidR="00D056A4">
        <w:rPr>
          <w:rFonts w:ascii="Arial" w:hAnsi="Arial" w:hint="cs"/>
          <w:noProof w:val="0"/>
          <w:rtl/>
        </w:rPr>
        <w:t xml:space="preserve">בנות </w:t>
      </w:r>
      <w:r>
        <w:rPr>
          <w:rFonts w:ascii="Arial" w:hAnsi="Arial"/>
          <w:noProof w:val="0"/>
          <w:rtl/>
        </w:rPr>
        <w:t>6, 10 ו- 13.5) ללא נוכחות אימם</w:t>
      </w:r>
      <w:r w:rsidR="00D056A4">
        <w:rPr>
          <w:rFonts w:ascii="Arial" w:hAnsi="Arial" w:hint="cs"/>
          <w:noProof w:val="0"/>
          <w:rtl/>
        </w:rPr>
        <w:t>.</w:t>
      </w:r>
      <w:r>
        <w:rPr>
          <w:rFonts w:ascii="Arial" w:hAnsi="Arial"/>
          <w:noProof w:val="0"/>
          <w:rtl/>
        </w:rPr>
        <w:t xml:space="preserve"> עוד הורה הצו לאם הקטינות גב' </w:t>
      </w:r>
      <w:r w:rsidR="00BF0666">
        <w:rPr>
          <w:rFonts w:ascii="Arial" w:hAnsi="Arial" w:hint="cs"/>
          <w:noProof w:val="0"/>
        </w:rPr>
        <w:t xml:space="preserve">XXX </w:t>
      </w:r>
      <w:r w:rsidR="00BF0666">
        <w:rPr>
          <w:rFonts w:ascii="Arial" w:hAnsi="Arial" w:hint="cs"/>
          <w:noProof w:val="0"/>
          <w:rtl/>
        </w:rPr>
        <w:t xml:space="preserve"> </w:t>
      </w:r>
      <w:r>
        <w:rPr>
          <w:rFonts w:ascii="Arial" w:hAnsi="Arial"/>
          <w:noProof w:val="0"/>
          <w:rtl/>
        </w:rPr>
        <w:t>שלא להותיר את הקטינות באחריותו או סביבתו של המשיב ללא נוכחותה. (להורים בן קטין נוסף כבן 13.5 אשר ביחס אליו לא נתבקש הצו).</w:t>
      </w:r>
    </w:p>
    <w:p w:rsidR="009F5DD7" w:rsidRDefault="009F5DD7" w:rsidP="009F5DD7">
      <w:pPr>
        <w:spacing w:line="360" w:lineRule="auto"/>
        <w:jc w:val="both"/>
        <w:rPr>
          <w:rFonts w:ascii="Arial" w:hAnsi="Arial"/>
          <w:noProof w:val="0"/>
          <w:rtl/>
        </w:rPr>
      </w:pPr>
    </w:p>
    <w:p w:rsidR="009F5DD7" w:rsidRDefault="009F5DD7" w:rsidP="00BF0666">
      <w:pPr>
        <w:spacing w:line="360" w:lineRule="auto"/>
        <w:jc w:val="both"/>
        <w:rPr>
          <w:rFonts w:ascii="Arial" w:hAnsi="Arial"/>
          <w:noProof w:val="0"/>
          <w:rtl/>
        </w:rPr>
      </w:pPr>
      <w:r>
        <w:rPr>
          <w:rFonts w:ascii="Arial" w:hAnsi="Arial"/>
          <w:noProof w:val="0"/>
          <w:rtl/>
        </w:rPr>
        <w:t xml:space="preserve">לטענת המבקש, המשיב 1 </w:t>
      </w:r>
      <w:r w:rsidR="00BF0666">
        <w:rPr>
          <w:rFonts w:ascii="Arial" w:hAnsi="Arial" w:hint="cs"/>
          <w:noProof w:val="0"/>
        </w:rPr>
        <w:t>XXX</w:t>
      </w:r>
      <w:r>
        <w:rPr>
          <w:rFonts w:ascii="Arial" w:hAnsi="Arial"/>
          <w:noProof w:val="0"/>
          <w:rtl/>
        </w:rPr>
        <w:t xml:space="preserve"> אחיה הבכור של גרושתו, רווק כבן 40 לערך מתגורר מאז ומעולם עם הוריו (משיבים 2-3) אשר משמשים לו אפוטרופוסים נוכח היותו בלתי כשיר בשל מגבלה שכלית (להלן: "</w:t>
      </w:r>
      <w:r w:rsidR="00BF0666">
        <w:rPr>
          <w:rFonts w:ascii="Arial" w:hAnsi="Arial" w:hint="cs"/>
          <w:b/>
          <w:bCs/>
          <w:noProof w:val="0"/>
        </w:rPr>
        <w:t>XXX</w:t>
      </w:r>
      <w:r>
        <w:rPr>
          <w:rFonts w:ascii="Arial" w:hAnsi="Arial"/>
          <w:noProof w:val="0"/>
          <w:rtl/>
        </w:rPr>
        <w:t>")</w:t>
      </w:r>
      <w:r w:rsidR="00D056A4">
        <w:rPr>
          <w:rFonts w:ascii="Arial" w:hAnsi="Arial" w:hint="cs"/>
          <w:noProof w:val="0"/>
          <w:rtl/>
        </w:rPr>
        <w:t xml:space="preserve"> וכן סובל הוא לטענת המבקש ממחלה פסיכיאטרית</w:t>
      </w:r>
      <w:r>
        <w:rPr>
          <w:rFonts w:ascii="Arial" w:hAnsi="Arial"/>
          <w:noProof w:val="0"/>
          <w:rtl/>
        </w:rPr>
        <w:t>. לדברי</w:t>
      </w:r>
      <w:r w:rsidR="00D056A4">
        <w:rPr>
          <w:rFonts w:ascii="Arial" w:hAnsi="Arial" w:hint="cs"/>
          <w:noProof w:val="0"/>
          <w:rtl/>
        </w:rPr>
        <w:t xml:space="preserve"> המבקש</w:t>
      </w:r>
      <w:r>
        <w:rPr>
          <w:rFonts w:ascii="Arial" w:hAnsi="Arial"/>
          <w:noProof w:val="0"/>
          <w:rtl/>
        </w:rPr>
        <w:t xml:space="preserve"> לאחר הגירושין</w:t>
      </w:r>
      <w:r w:rsidR="00D056A4">
        <w:rPr>
          <w:rFonts w:ascii="Arial" w:hAnsi="Arial" w:hint="cs"/>
          <w:noProof w:val="0"/>
          <w:rtl/>
        </w:rPr>
        <w:t>,</w:t>
      </w:r>
      <w:r>
        <w:rPr>
          <w:rFonts w:ascii="Arial" w:hAnsi="Arial"/>
          <w:noProof w:val="0"/>
          <w:rtl/>
        </w:rPr>
        <w:t xml:space="preserve"> לפני </w:t>
      </w:r>
      <w:r w:rsidR="00D056A4">
        <w:rPr>
          <w:rFonts w:ascii="Arial" w:hAnsi="Arial" w:hint="cs"/>
          <w:noProof w:val="0"/>
          <w:rtl/>
        </w:rPr>
        <w:t>כ</w:t>
      </w:r>
      <w:r>
        <w:rPr>
          <w:rFonts w:ascii="Arial" w:hAnsi="Arial"/>
          <w:noProof w:val="0"/>
          <w:rtl/>
        </w:rPr>
        <w:t>חודשיים וחצי</w:t>
      </w:r>
      <w:r w:rsidR="00D056A4">
        <w:rPr>
          <w:rFonts w:ascii="Arial" w:hAnsi="Arial" w:hint="cs"/>
          <w:noProof w:val="0"/>
          <w:rtl/>
        </w:rPr>
        <w:t>,</w:t>
      </w:r>
      <w:r>
        <w:rPr>
          <w:rFonts w:ascii="Arial" w:hAnsi="Arial"/>
          <w:noProof w:val="0"/>
          <w:rtl/>
        </w:rPr>
        <w:t xml:space="preserve"> עברה גרושתו יחד עם הקטינים לבית הוריה</w:t>
      </w:r>
      <w:r w:rsidR="00D056A4">
        <w:rPr>
          <w:rFonts w:ascii="Arial" w:hAnsi="Arial" w:hint="cs"/>
          <w:noProof w:val="0"/>
          <w:rtl/>
        </w:rPr>
        <w:t>.</w:t>
      </w:r>
      <w:r>
        <w:rPr>
          <w:rFonts w:ascii="Arial" w:hAnsi="Arial"/>
          <w:noProof w:val="0"/>
          <w:rtl/>
        </w:rPr>
        <w:t xml:space="preserve"> ה</w:t>
      </w:r>
      <w:r w:rsidR="00D056A4">
        <w:rPr>
          <w:rFonts w:ascii="Arial" w:hAnsi="Arial" w:hint="cs"/>
          <w:noProof w:val="0"/>
          <w:rtl/>
        </w:rPr>
        <w:t>מבקש</w:t>
      </w:r>
      <w:r>
        <w:rPr>
          <w:rFonts w:ascii="Arial" w:hAnsi="Arial"/>
          <w:noProof w:val="0"/>
          <w:rtl/>
        </w:rPr>
        <w:t xml:space="preserve"> טוען כי הבנות התלוננו בפניו </w:t>
      </w:r>
      <w:r w:rsidR="00BF0666">
        <w:rPr>
          <w:rFonts w:ascii="Arial" w:hAnsi="Arial" w:hint="cs"/>
          <w:noProof w:val="0"/>
          <w:rtl/>
        </w:rPr>
        <w:t xml:space="preserve"> ש</w:t>
      </w:r>
      <w:r w:rsidR="00BF0666">
        <w:rPr>
          <w:rFonts w:ascii="Arial" w:hAnsi="Arial" w:hint="cs"/>
          <w:noProof w:val="0"/>
        </w:rPr>
        <w:t>XXX</w:t>
      </w:r>
      <w:r w:rsidR="00D056A4">
        <w:rPr>
          <w:rFonts w:ascii="Arial" w:hAnsi="Arial" w:hint="cs"/>
          <w:noProof w:val="0"/>
          <w:rtl/>
        </w:rPr>
        <w:t xml:space="preserve">, המשיב 1, </w:t>
      </w:r>
      <w:r>
        <w:rPr>
          <w:rFonts w:ascii="Arial" w:hAnsi="Arial"/>
          <w:noProof w:val="0"/>
          <w:rtl/>
        </w:rPr>
        <w:t xml:space="preserve">נוגע בהן ומטריד אותן </w:t>
      </w:r>
      <w:r w:rsidR="00BF0666">
        <w:rPr>
          <w:rFonts w:ascii="Arial" w:hAnsi="Arial" w:hint="cs"/>
          <w:noProof w:val="0"/>
          <w:rtl/>
        </w:rPr>
        <w:t>ו</w:t>
      </w:r>
      <w:r w:rsidR="00BF0666">
        <w:rPr>
          <w:rFonts w:ascii="Arial" w:hAnsi="Arial" w:hint="cs"/>
          <w:noProof w:val="0"/>
        </w:rPr>
        <w:t>XXX</w:t>
      </w:r>
      <w:r w:rsidR="00D056A4">
        <w:rPr>
          <w:rFonts w:ascii="Arial" w:hAnsi="Arial" w:hint="cs"/>
          <w:noProof w:val="0"/>
          <w:rtl/>
        </w:rPr>
        <w:t>,</w:t>
      </w:r>
      <w:r>
        <w:rPr>
          <w:rFonts w:ascii="Arial" w:hAnsi="Arial"/>
          <w:noProof w:val="0"/>
          <w:rtl/>
        </w:rPr>
        <w:t xml:space="preserve"> בתם הקטנה בת השש</w:t>
      </w:r>
      <w:r w:rsidR="00D056A4">
        <w:rPr>
          <w:rFonts w:ascii="Arial" w:hAnsi="Arial" w:hint="cs"/>
          <w:noProof w:val="0"/>
          <w:rtl/>
        </w:rPr>
        <w:t>,</w:t>
      </w:r>
      <w:r>
        <w:rPr>
          <w:rFonts w:ascii="Arial" w:hAnsi="Arial"/>
          <w:noProof w:val="0"/>
          <w:rtl/>
        </w:rPr>
        <w:t xml:space="preserve"> אף סיפרה למבקש כי </w:t>
      </w:r>
      <w:r w:rsidR="00BF0666">
        <w:rPr>
          <w:rFonts w:ascii="Arial" w:hAnsi="Arial" w:hint="cs"/>
          <w:noProof w:val="0"/>
        </w:rPr>
        <w:t>XXX</w:t>
      </w:r>
      <w:r>
        <w:rPr>
          <w:rFonts w:ascii="Arial" w:hAnsi="Arial"/>
          <w:noProof w:val="0"/>
          <w:rtl/>
        </w:rPr>
        <w:t xml:space="preserve"> נגע לה בחזה ונישק אותה בפה למרות שאמרה לו שזה לא נעים לה. האב השמיע בפני בית משפט הקלטה של הבנות מספרות </w:t>
      </w:r>
      <w:r w:rsidR="00D056A4">
        <w:rPr>
          <w:rFonts w:ascii="Arial" w:hAnsi="Arial" w:hint="cs"/>
          <w:noProof w:val="0"/>
          <w:rtl/>
        </w:rPr>
        <w:t xml:space="preserve">לכאורה </w:t>
      </w:r>
      <w:r>
        <w:rPr>
          <w:rFonts w:ascii="Arial" w:hAnsi="Arial"/>
          <w:noProof w:val="0"/>
          <w:rtl/>
        </w:rPr>
        <w:t xml:space="preserve">על ההטרדות של </w:t>
      </w:r>
      <w:r w:rsidR="00BF0666">
        <w:rPr>
          <w:rFonts w:ascii="Arial" w:hAnsi="Arial" w:hint="cs"/>
          <w:noProof w:val="0"/>
        </w:rPr>
        <w:t>XXX</w:t>
      </w:r>
      <w:r>
        <w:rPr>
          <w:rFonts w:ascii="Arial" w:hAnsi="Arial"/>
          <w:noProof w:val="0"/>
          <w:rtl/>
        </w:rPr>
        <w:t xml:space="preserve"> להוכחת טענותיו ואף הוסיף כי הסבתא וגרושתו מודעות להטרדות שמבצע </w:t>
      </w:r>
      <w:r w:rsidR="003A495D">
        <w:rPr>
          <w:rFonts w:ascii="Arial" w:hAnsi="Arial"/>
          <w:noProof w:val="0"/>
        </w:rPr>
        <w:t>XX</w:t>
      </w:r>
      <w:r>
        <w:rPr>
          <w:rFonts w:ascii="Arial" w:hAnsi="Arial"/>
          <w:noProof w:val="0"/>
          <w:rtl/>
        </w:rPr>
        <w:t xml:space="preserve"> בקטינות. </w:t>
      </w:r>
    </w:p>
    <w:p w:rsidR="009F5DD7" w:rsidRDefault="009F5DD7" w:rsidP="009F5DD7">
      <w:pPr>
        <w:spacing w:line="360" w:lineRule="auto"/>
        <w:jc w:val="both"/>
        <w:rPr>
          <w:rFonts w:ascii="Arial" w:hAnsi="Arial"/>
          <w:noProof w:val="0"/>
          <w:rtl/>
        </w:rPr>
      </w:pPr>
    </w:p>
    <w:p w:rsidR="009F5DD7" w:rsidRDefault="009F5DD7" w:rsidP="00BF0666">
      <w:pPr>
        <w:spacing w:line="360" w:lineRule="auto"/>
        <w:jc w:val="both"/>
        <w:rPr>
          <w:rFonts w:ascii="Arial" w:hAnsi="Arial"/>
          <w:noProof w:val="0"/>
          <w:rtl/>
        </w:rPr>
      </w:pPr>
      <w:r>
        <w:rPr>
          <w:rFonts w:ascii="Arial" w:hAnsi="Arial"/>
          <w:noProof w:val="0"/>
          <w:rtl/>
        </w:rPr>
        <w:t xml:space="preserve">האב רואה בהתנהגות </w:t>
      </w:r>
      <w:r w:rsidR="003A495D">
        <w:rPr>
          <w:rFonts w:ascii="Arial" w:hAnsi="Arial"/>
          <w:noProof w:val="0"/>
        </w:rPr>
        <w:t>XX</w:t>
      </w:r>
      <w:r>
        <w:rPr>
          <w:rFonts w:ascii="Arial" w:hAnsi="Arial"/>
          <w:noProof w:val="0"/>
          <w:rtl/>
        </w:rPr>
        <w:t xml:space="preserve"> פגיעה מינית המהווה סכנה לבנות בעת שהן שוהות עמו או בקרבתו.</w:t>
      </w:r>
      <w:r w:rsidR="00D056A4">
        <w:rPr>
          <w:rFonts w:ascii="Arial" w:hAnsi="Arial" w:hint="cs"/>
          <w:noProof w:val="0"/>
          <w:rtl/>
        </w:rPr>
        <w:t xml:space="preserve"> </w:t>
      </w:r>
      <w:r>
        <w:rPr>
          <w:rFonts w:ascii="Arial" w:hAnsi="Arial"/>
          <w:noProof w:val="0"/>
          <w:rtl/>
        </w:rPr>
        <w:t xml:space="preserve">בית המשפט </w:t>
      </w:r>
      <w:r w:rsidR="00D056A4">
        <w:rPr>
          <w:rFonts w:ascii="Arial" w:hAnsi="Arial" w:hint="cs"/>
          <w:noProof w:val="0"/>
          <w:rtl/>
        </w:rPr>
        <w:t xml:space="preserve">ששמע את הבקשה במעמד צד אחד </w:t>
      </w:r>
      <w:r>
        <w:rPr>
          <w:rFonts w:ascii="Arial" w:hAnsi="Arial"/>
          <w:noProof w:val="0"/>
          <w:rtl/>
        </w:rPr>
        <w:t xml:space="preserve">האזין לשתי הקלטות של הבנות </w:t>
      </w:r>
      <w:r w:rsidR="00BF0666">
        <w:rPr>
          <w:rFonts w:ascii="Arial" w:hAnsi="Arial" w:hint="cs"/>
          <w:noProof w:val="0"/>
        </w:rPr>
        <w:t>XXX</w:t>
      </w:r>
      <w:r>
        <w:rPr>
          <w:rFonts w:ascii="Arial" w:hAnsi="Arial"/>
          <w:noProof w:val="0"/>
          <w:rtl/>
        </w:rPr>
        <w:t xml:space="preserve"> כבת 6 </w:t>
      </w:r>
      <w:r w:rsidR="00BF0666">
        <w:rPr>
          <w:rFonts w:ascii="Arial" w:hAnsi="Arial" w:hint="cs"/>
          <w:noProof w:val="0"/>
          <w:rtl/>
        </w:rPr>
        <w:t>ו</w:t>
      </w:r>
      <w:r w:rsidR="00BF0666">
        <w:rPr>
          <w:rFonts w:ascii="Arial" w:hAnsi="Arial" w:hint="cs"/>
          <w:noProof w:val="0"/>
        </w:rPr>
        <w:t>XXX</w:t>
      </w:r>
      <w:r>
        <w:rPr>
          <w:rFonts w:ascii="Arial" w:hAnsi="Arial"/>
          <w:noProof w:val="0"/>
          <w:rtl/>
        </w:rPr>
        <w:t xml:space="preserve"> בת </w:t>
      </w:r>
      <w:r>
        <w:rPr>
          <w:rFonts w:ascii="Arial" w:hAnsi="Arial"/>
          <w:noProof w:val="0"/>
          <w:rtl/>
        </w:rPr>
        <w:lastRenderedPageBreak/>
        <w:t xml:space="preserve">ה-10, לאור חומרת המעשים </w:t>
      </w:r>
      <w:r w:rsidRPr="00D056A4">
        <w:rPr>
          <w:rFonts w:ascii="Arial" w:hAnsi="Arial"/>
          <w:noProof w:val="0"/>
          <w:u w:val="single"/>
          <w:rtl/>
        </w:rPr>
        <w:t>הנטענים</w:t>
      </w:r>
      <w:r>
        <w:rPr>
          <w:rFonts w:ascii="Arial" w:hAnsi="Arial"/>
          <w:noProof w:val="0"/>
          <w:rtl/>
        </w:rPr>
        <w:t xml:space="preserve"> ניתן הצו שפורט לעיל ונקבע בפניי דיון במעמד הצדדים כבר למחרת.</w:t>
      </w:r>
    </w:p>
    <w:p w:rsidR="009F5DD7" w:rsidRDefault="009F5DD7" w:rsidP="009F5DD7">
      <w:pPr>
        <w:spacing w:line="360" w:lineRule="auto"/>
        <w:jc w:val="both"/>
        <w:rPr>
          <w:rFonts w:ascii="Arial" w:hAnsi="Arial"/>
          <w:noProof w:val="0"/>
          <w:rtl/>
        </w:rPr>
      </w:pPr>
    </w:p>
    <w:p w:rsidR="009F5DD7" w:rsidRDefault="009F5DD7" w:rsidP="00D056A4">
      <w:pPr>
        <w:spacing w:line="360" w:lineRule="auto"/>
        <w:jc w:val="both"/>
        <w:rPr>
          <w:rFonts w:ascii="Arial" w:hAnsi="Arial"/>
          <w:noProof w:val="0"/>
          <w:rtl/>
        </w:rPr>
      </w:pPr>
      <w:r>
        <w:rPr>
          <w:rFonts w:ascii="Arial" w:hAnsi="Arial"/>
          <w:noProof w:val="0"/>
          <w:rtl/>
        </w:rPr>
        <w:t xml:space="preserve">ביום 6.5.24 התקיים בפני דיון ארוך במעמד הצדדים, בו </w:t>
      </w:r>
      <w:r w:rsidR="00D056A4">
        <w:rPr>
          <w:rFonts w:ascii="Arial" w:hAnsi="Arial" w:hint="cs"/>
          <w:noProof w:val="0"/>
          <w:rtl/>
        </w:rPr>
        <w:t>שמעתי את</w:t>
      </w:r>
      <w:r>
        <w:rPr>
          <w:rFonts w:ascii="Arial" w:hAnsi="Arial"/>
          <w:noProof w:val="0"/>
          <w:rtl/>
        </w:rPr>
        <w:t xml:space="preserve"> הקלטת הבנות, נחקרו הצדדים ארוכות וב"כ סיכמו את טענותיהם.</w:t>
      </w:r>
    </w:p>
    <w:p w:rsidR="009F5DD7" w:rsidRDefault="009F5DD7" w:rsidP="009F5DD7">
      <w:pPr>
        <w:spacing w:line="360" w:lineRule="auto"/>
        <w:jc w:val="both"/>
        <w:rPr>
          <w:rFonts w:ascii="Arial" w:hAnsi="Arial"/>
          <w:noProof w:val="0"/>
          <w:rtl/>
        </w:rPr>
      </w:pPr>
    </w:p>
    <w:p w:rsidR="009F5DD7" w:rsidRDefault="009F5DD7" w:rsidP="00BF0666">
      <w:pPr>
        <w:spacing w:line="360" w:lineRule="auto"/>
        <w:jc w:val="both"/>
        <w:rPr>
          <w:rFonts w:ascii="Arial" w:hAnsi="Arial"/>
          <w:noProof w:val="0"/>
          <w:rtl/>
        </w:rPr>
      </w:pPr>
      <w:r>
        <w:rPr>
          <w:rFonts w:ascii="Arial" w:hAnsi="Arial"/>
          <w:noProof w:val="0"/>
          <w:rtl/>
        </w:rPr>
        <w:t xml:space="preserve">לטענת המשיבים, הם אינם משמשים אפוטרופוסים </w:t>
      </w:r>
      <w:r w:rsidR="00BF0666">
        <w:rPr>
          <w:rFonts w:ascii="Arial" w:hAnsi="Arial" w:hint="cs"/>
          <w:noProof w:val="0"/>
        </w:rPr>
        <w:t>XXX</w:t>
      </w:r>
      <w:r>
        <w:rPr>
          <w:rFonts w:ascii="Arial" w:hAnsi="Arial"/>
          <w:noProof w:val="0"/>
          <w:rtl/>
        </w:rPr>
        <w:t xml:space="preserve">, הוא מוכר </w:t>
      </w:r>
      <w:r w:rsidR="00BD5467">
        <w:rPr>
          <w:rFonts w:ascii="Arial" w:hAnsi="Arial" w:hint="cs"/>
          <w:noProof w:val="0"/>
          <w:rtl/>
        </w:rPr>
        <w:t>עם</w:t>
      </w:r>
      <w:r>
        <w:rPr>
          <w:rFonts w:ascii="Arial" w:hAnsi="Arial"/>
          <w:noProof w:val="0"/>
          <w:rtl/>
        </w:rPr>
        <w:t xml:space="preserve"> 75% נכות עקב מום בלב וסכיזופרניה</w:t>
      </w:r>
      <w:r w:rsidR="00BD5467">
        <w:rPr>
          <w:rFonts w:ascii="Arial" w:hAnsi="Arial" w:hint="cs"/>
          <w:noProof w:val="0"/>
          <w:rtl/>
        </w:rPr>
        <w:t>. לטענתם</w:t>
      </w:r>
      <w:r>
        <w:rPr>
          <w:rFonts w:ascii="Arial" w:hAnsi="Arial"/>
          <w:noProof w:val="0"/>
          <w:rtl/>
        </w:rPr>
        <w:t xml:space="preserve"> </w:t>
      </w:r>
      <w:r w:rsidR="00BF0666">
        <w:rPr>
          <w:rFonts w:ascii="Arial" w:hAnsi="Arial" w:hint="cs"/>
          <w:noProof w:val="0"/>
        </w:rPr>
        <w:t>XXX</w:t>
      </w:r>
      <w:r>
        <w:rPr>
          <w:rFonts w:ascii="Arial" w:hAnsi="Arial"/>
          <w:noProof w:val="0"/>
          <w:rtl/>
        </w:rPr>
        <w:t xml:space="preserve"> לא מטריד את הבנות, הבקשה הוגשה בחוסר תו"ל </w:t>
      </w:r>
      <w:r w:rsidR="00BD5467">
        <w:rPr>
          <w:rFonts w:ascii="Arial" w:hAnsi="Arial" w:hint="cs"/>
          <w:noProof w:val="0"/>
          <w:rtl/>
        </w:rPr>
        <w:t xml:space="preserve">רבתי ונועדה אך ורק </w:t>
      </w:r>
      <w:r>
        <w:rPr>
          <w:rFonts w:ascii="Arial" w:hAnsi="Arial"/>
          <w:noProof w:val="0"/>
          <w:rtl/>
        </w:rPr>
        <w:t>כדי לפגוע באם. מאז ומתמיד שהו הנכדים בבית הסבים מספר פעמים בשבוע וה</w:t>
      </w:r>
      <w:r w:rsidR="00BD5467">
        <w:rPr>
          <w:rFonts w:ascii="Arial" w:hAnsi="Arial" w:hint="cs"/>
          <w:noProof w:val="0"/>
          <w:rtl/>
        </w:rPr>
        <w:t>סבי</w:t>
      </w:r>
      <w:r>
        <w:rPr>
          <w:rFonts w:ascii="Arial" w:hAnsi="Arial"/>
          <w:noProof w:val="0"/>
          <w:rtl/>
        </w:rPr>
        <w:t>ם דאגו להוציאם מהמסגרות להכין להם ארוחת צהרים ולהשגיח עליהם עד שובה של האם מהעבודה.</w:t>
      </w:r>
    </w:p>
    <w:p w:rsidR="009F5DD7" w:rsidRDefault="009F5DD7" w:rsidP="009F5DD7">
      <w:pPr>
        <w:spacing w:line="360" w:lineRule="auto"/>
        <w:jc w:val="both"/>
        <w:rPr>
          <w:rFonts w:ascii="Arial" w:hAnsi="Arial"/>
          <w:noProof w:val="0"/>
          <w:rtl/>
        </w:rPr>
      </w:pPr>
    </w:p>
    <w:p w:rsidR="009F5DD7" w:rsidRDefault="009F5DD7" w:rsidP="00BF0666">
      <w:pPr>
        <w:spacing w:line="360" w:lineRule="auto"/>
        <w:jc w:val="both"/>
        <w:rPr>
          <w:rFonts w:ascii="Arial" w:hAnsi="Arial"/>
          <w:noProof w:val="0"/>
          <w:rtl/>
        </w:rPr>
      </w:pPr>
      <w:r>
        <w:rPr>
          <w:rFonts w:ascii="Arial" w:hAnsi="Arial"/>
          <w:noProof w:val="0"/>
          <w:rtl/>
        </w:rPr>
        <w:t xml:space="preserve">לטענת האם, האב הוביל את </w:t>
      </w:r>
      <w:r w:rsidR="00BF0666">
        <w:rPr>
          <w:rFonts w:ascii="Arial" w:hAnsi="Arial" w:hint="cs"/>
          <w:noProof w:val="0"/>
        </w:rPr>
        <w:t>XXX</w:t>
      </w:r>
      <w:r>
        <w:rPr>
          <w:rFonts w:ascii="Arial" w:hAnsi="Arial"/>
          <w:noProof w:val="0"/>
          <w:rtl/>
        </w:rPr>
        <w:t xml:space="preserve"> לתשובות שנתנה בהקלטה באמצעות </w:t>
      </w:r>
      <w:r w:rsidR="00BD5467">
        <w:rPr>
          <w:rFonts w:ascii="Arial" w:hAnsi="Arial" w:hint="cs"/>
          <w:noProof w:val="0"/>
          <w:rtl/>
        </w:rPr>
        <w:t>פיתויים והבטחה ל</w:t>
      </w:r>
      <w:r>
        <w:rPr>
          <w:rFonts w:ascii="Arial" w:hAnsi="Arial"/>
          <w:noProof w:val="0"/>
          <w:rtl/>
        </w:rPr>
        <w:t xml:space="preserve">הפתעות. לדברי האם כל שנאמר בהקלטה הוא </w:t>
      </w:r>
      <w:r w:rsidR="00BF0666">
        <w:rPr>
          <w:rFonts w:ascii="Arial" w:hAnsi="Arial" w:hint="cs"/>
          <w:noProof w:val="0"/>
          <w:rtl/>
        </w:rPr>
        <w:t>ש</w:t>
      </w:r>
      <w:r w:rsidR="00BF0666">
        <w:rPr>
          <w:rFonts w:ascii="Arial" w:hAnsi="Arial" w:hint="cs"/>
          <w:noProof w:val="0"/>
        </w:rPr>
        <w:t>XXX</w:t>
      </w:r>
      <w:r>
        <w:rPr>
          <w:rFonts w:ascii="Arial" w:hAnsi="Arial"/>
          <w:noProof w:val="0"/>
          <w:rtl/>
        </w:rPr>
        <w:t xml:space="preserve"> מחבק רק כשהן באות ועכשיו שהן מתגוררות בבית הוריה זה לא קורה, לעניין הנשיקה על השפתיים לדברי האם לא היו דברים מעולם והאירוע לא קרה.</w:t>
      </w:r>
    </w:p>
    <w:p w:rsidR="00BD5467" w:rsidRDefault="00BD5467" w:rsidP="009F5DD7">
      <w:pPr>
        <w:spacing w:line="360" w:lineRule="auto"/>
        <w:jc w:val="both"/>
        <w:rPr>
          <w:rFonts w:ascii="Arial" w:hAnsi="Arial"/>
          <w:noProof w:val="0"/>
          <w:rtl/>
        </w:rPr>
      </w:pPr>
    </w:p>
    <w:p w:rsidR="009F5DD7" w:rsidRDefault="009F5DD7" w:rsidP="009F5DD7">
      <w:pPr>
        <w:spacing w:line="360" w:lineRule="auto"/>
        <w:jc w:val="both"/>
        <w:rPr>
          <w:rFonts w:ascii="Arial" w:hAnsi="Arial"/>
          <w:noProof w:val="0"/>
          <w:rtl/>
        </w:rPr>
      </w:pPr>
      <w:r>
        <w:rPr>
          <w:rFonts w:ascii="Arial" w:hAnsi="Arial"/>
          <w:noProof w:val="0"/>
          <w:rtl/>
        </w:rPr>
        <w:t xml:space="preserve">בנוסף המשיבים הביעו תמיהה על שיהוי האב בהגשת הבקשה </w:t>
      </w:r>
      <w:r w:rsidR="00BD5467">
        <w:rPr>
          <w:rFonts w:ascii="Arial" w:hAnsi="Arial" w:hint="cs"/>
          <w:noProof w:val="0"/>
          <w:rtl/>
        </w:rPr>
        <w:t xml:space="preserve">וזאת </w:t>
      </w:r>
      <w:r>
        <w:rPr>
          <w:rFonts w:ascii="Arial" w:hAnsi="Arial"/>
          <w:noProof w:val="0"/>
          <w:rtl/>
        </w:rPr>
        <w:t xml:space="preserve">ביום 28.4.24 כאשר בפועל </w:t>
      </w:r>
      <w:r w:rsidR="00BD5467">
        <w:rPr>
          <w:rFonts w:ascii="Arial" w:hAnsi="Arial" w:hint="cs"/>
          <w:noProof w:val="0"/>
          <w:rtl/>
        </w:rPr>
        <w:t>אין מחלוקת ש</w:t>
      </w:r>
      <w:r>
        <w:rPr>
          <w:rFonts w:ascii="Arial" w:hAnsi="Arial"/>
          <w:noProof w:val="0"/>
          <w:rtl/>
        </w:rPr>
        <w:t>הקלטת הקטינות הייתה בידיו כבר חודש קודם ביום 25.3.24</w:t>
      </w:r>
      <w:r w:rsidR="00BD5467">
        <w:rPr>
          <w:rFonts w:ascii="Arial" w:hAnsi="Arial" w:hint="cs"/>
          <w:noProof w:val="0"/>
          <w:rtl/>
        </w:rPr>
        <w:t xml:space="preserve"> ועם זאת לא עשה דבר ולא נקט בכל פעולה</w:t>
      </w:r>
      <w:r>
        <w:rPr>
          <w:rFonts w:ascii="Arial" w:hAnsi="Arial"/>
          <w:noProof w:val="0"/>
          <w:rtl/>
        </w:rPr>
        <w:t xml:space="preserve">. </w:t>
      </w:r>
    </w:p>
    <w:p w:rsidR="009F5DD7" w:rsidRDefault="009F5DD7" w:rsidP="009F5DD7">
      <w:pPr>
        <w:spacing w:line="360" w:lineRule="auto"/>
        <w:jc w:val="both"/>
        <w:rPr>
          <w:rFonts w:ascii="Arial" w:hAnsi="Arial"/>
          <w:noProof w:val="0"/>
          <w:rtl/>
        </w:rPr>
      </w:pPr>
    </w:p>
    <w:p w:rsidR="009F5DD7" w:rsidRDefault="009F5DD7" w:rsidP="003A495D">
      <w:pPr>
        <w:spacing w:line="360" w:lineRule="auto"/>
        <w:jc w:val="both"/>
        <w:rPr>
          <w:rFonts w:ascii="Arial" w:hAnsi="Arial"/>
          <w:noProof w:val="0"/>
          <w:rtl/>
        </w:rPr>
      </w:pPr>
      <w:r>
        <w:rPr>
          <w:rFonts w:ascii="Arial" w:hAnsi="Arial"/>
          <w:noProof w:val="0"/>
          <w:rtl/>
        </w:rPr>
        <w:t xml:space="preserve">בנוסף, האם ציינה בפני בית המשפט כי במהלך חודש מרץ </w:t>
      </w:r>
      <w:r w:rsidR="00BD5467">
        <w:rPr>
          <w:rFonts w:ascii="Arial" w:hAnsi="Arial" w:hint="cs"/>
          <w:noProof w:val="0"/>
          <w:rtl/>
        </w:rPr>
        <w:t xml:space="preserve">2024 </w:t>
      </w:r>
      <w:r>
        <w:rPr>
          <w:rFonts w:ascii="Arial" w:hAnsi="Arial"/>
          <w:noProof w:val="0"/>
          <w:rtl/>
        </w:rPr>
        <w:t>טס האב ל</w:t>
      </w:r>
      <w:r w:rsidR="003A495D">
        <w:rPr>
          <w:rFonts w:ascii="Arial" w:hAnsi="Arial" w:hint="cs"/>
          <w:noProof w:val="0"/>
        </w:rPr>
        <w:t>CC</w:t>
      </w:r>
      <w:r>
        <w:rPr>
          <w:rFonts w:ascii="Arial" w:hAnsi="Arial"/>
          <w:noProof w:val="0"/>
          <w:rtl/>
        </w:rPr>
        <w:t xml:space="preserve"> למשך חודש שלם לביצוע ניתוח השתלת שיער, לדבריה האב שלח לה הודעה כי בחודש זה הקטינים באחריותה</w:t>
      </w:r>
      <w:r w:rsidR="00BD5467">
        <w:rPr>
          <w:rFonts w:ascii="Arial" w:hAnsi="Arial" w:hint="cs"/>
          <w:noProof w:val="0"/>
          <w:rtl/>
        </w:rPr>
        <w:t xml:space="preserve"> בלבד על אף שידע שהמשמעות היא שהקטינים ישהו עמה בבית הוריה שם מתגורר גם </w:t>
      </w:r>
      <w:r w:rsidR="00194A82">
        <w:rPr>
          <w:rFonts w:ascii="Arial" w:hAnsi="Arial" w:hint="cs"/>
          <w:noProof w:val="0"/>
        </w:rPr>
        <w:t>XXX</w:t>
      </w:r>
      <w:r>
        <w:rPr>
          <w:rFonts w:ascii="Arial" w:hAnsi="Arial"/>
          <w:noProof w:val="0"/>
          <w:rtl/>
        </w:rPr>
        <w:t xml:space="preserve">. לטענתה אילו היה ממש בטענות האב כי חשד </w:t>
      </w:r>
      <w:r w:rsidR="00194A82">
        <w:rPr>
          <w:rFonts w:ascii="Arial" w:hAnsi="Arial" w:hint="cs"/>
          <w:noProof w:val="0"/>
          <w:rtl/>
        </w:rPr>
        <w:t>ש</w:t>
      </w:r>
      <w:r w:rsidR="00194A82">
        <w:rPr>
          <w:rFonts w:ascii="Arial" w:hAnsi="Arial" w:hint="cs"/>
          <w:noProof w:val="0"/>
        </w:rPr>
        <w:t>XXX</w:t>
      </w:r>
      <w:r>
        <w:rPr>
          <w:rFonts w:ascii="Arial" w:hAnsi="Arial"/>
          <w:noProof w:val="0"/>
          <w:rtl/>
        </w:rPr>
        <w:t xml:space="preserve"> מתנהג כלפי</w:t>
      </w:r>
      <w:r w:rsidR="00BD5467">
        <w:rPr>
          <w:rFonts w:ascii="Arial" w:hAnsi="Arial" w:hint="cs"/>
          <w:noProof w:val="0"/>
          <w:rtl/>
        </w:rPr>
        <w:t xml:space="preserve"> הקטינות</w:t>
      </w:r>
      <w:r>
        <w:rPr>
          <w:rFonts w:ascii="Arial" w:hAnsi="Arial"/>
          <w:noProof w:val="0"/>
          <w:rtl/>
        </w:rPr>
        <w:t xml:space="preserve"> בצורה בלתי ראויה ומטריד אותן מינית כיצד אפשר לקטינות להימצא באחריותה הבלעדית חודש שלם כשהוא יודע שהיא  מתגוררת עם הקטינות בבית הוריה בו מתגורר גם </w:t>
      </w:r>
      <w:r w:rsidR="00194A82">
        <w:rPr>
          <w:rFonts w:ascii="Arial" w:hAnsi="Arial" w:hint="cs"/>
          <w:noProof w:val="0"/>
        </w:rPr>
        <w:t>XXX</w:t>
      </w:r>
      <w:r w:rsidR="00BD5467">
        <w:rPr>
          <w:rFonts w:ascii="Arial" w:hAnsi="Arial" w:hint="cs"/>
          <w:noProof w:val="0"/>
          <w:rtl/>
        </w:rPr>
        <w:t xml:space="preserve"> ולא אמר דבר ואף לא נקט בכל פעולה להגנה על בנותיו מפני ה"סיכון" אליו הוא טוען כעת</w:t>
      </w:r>
      <w:r>
        <w:rPr>
          <w:rFonts w:ascii="Arial" w:hAnsi="Arial"/>
          <w:noProof w:val="0"/>
          <w:rtl/>
        </w:rPr>
        <w:t>.</w:t>
      </w:r>
    </w:p>
    <w:p w:rsidR="009F5DD7" w:rsidRDefault="009F5DD7" w:rsidP="009F5DD7">
      <w:pPr>
        <w:spacing w:line="360" w:lineRule="auto"/>
        <w:jc w:val="both"/>
        <w:rPr>
          <w:rFonts w:ascii="Arial" w:hAnsi="Arial"/>
          <w:noProof w:val="0"/>
          <w:rtl/>
        </w:rPr>
      </w:pPr>
    </w:p>
    <w:p w:rsidR="009F5DD7" w:rsidRDefault="009F5DD7" w:rsidP="009F5DD7">
      <w:pPr>
        <w:spacing w:line="360" w:lineRule="auto"/>
        <w:jc w:val="both"/>
        <w:rPr>
          <w:rFonts w:ascii="Arial" w:hAnsi="Arial"/>
          <w:noProof w:val="0"/>
          <w:rtl/>
        </w:rPr>
      </w:pPr>
      <w:r>
        <w:rPr>
          <w:rFonts w:ascii="Arial" w:hAnsi="Arial"/>
          <w:noProof w:val="0"/>
          <w:rtl/>
        </w:rPr>
        <w:t>לאחר ש</w:t>
      </w:r>
      <w:r w:rsidR="00BD5467">
        <w:rPr>
          <w:rFonts w:ascii="Arial" w:hAnsi="Arial" w:hint="cs"/>
          <w:noProof w:val="0"/>
          <w:rtl/>
        </w:rPr>
        <w:t>שמעתי את ההקלטות באולם, שמעתי את חקירת הצדדים שחקירתם התבקשה ו</w:t>
      </w:r>
      <w:r>
        <w:rPr>
          <w:rFonts w:ascii="Arial" w:hAnsi="Arial"/>
          <w:noProof w:val="0"/>
          <w:rtl/>
        </w:rPr>
        <w:t xml:space="preserve">שקלתי את טענות הצדדים, מצאתי כי המבקש לא הרים את הנטל הדרוש ולא הוכיח כי מתקיימות עילות המצדיקות מתן צו הגנה, ולפיכך מצאתי לדחות את הבקשה. </w:t>
      </w:r>
    </w:p>
    <w:p w:rsidR="00BD5467" w:rsidRDefault="00BD5467" w:rsidP="009F5DD7">
      <w:pPr>
        <w:spacing w:line="360" w:lineRule="auto"/>
        <w:jc w:val="both"/>
        <w:rPr>
          <w:rFonts w:ascii="Arial" w:hAnsi="Arial"/>
          <w:noProof w:val="0"/>
          <w:rtl/>
        </w:rPr>
      </w:pPr>
    </w:p>
    <w:p w:rsidR="009F5DD7" w:rsidRDefault="009F5DD7" w:rsidP="00BD5467">
      <w:pPr>
        <w:spacing w:line="360" w:lineRule="auto"/>
        <w:jc w:val="both"/>
        <w:rPr>
          <w:rFonts w:ascii="Arial" w:hAnsi="Arial"/>
          <w:noProof w:val="0"/>
          <w:rtl/>
        </w:rPr>
      </w:pPr>
      <w:r>
        <w:rPr>
          <w:rFonts w:ascii="Arial" w:hAnsi="Arial"/>
          <w:noProof w:val="0"/>
          <w:rtl/>
        </w:rPr>
        <w:t xml:space="preserve">הליך </w:t>
      </w:r>
      <w:r w:rsidR="00BD5467">
        <w:rPr>
          <w:rFonts w:ascii="Arial" w:hAnsi="Arial" w:hint="cs"/>
          <w:noProof w:val="0"/>
          <w:rtl/>
        </w:rPr>
        <w:t>של צו הגנה</w:t>
      </w:r>
      <w:r>
        <w:rPr>
          <w:rFonts w:ascii="Arial" w:hAnsi="Arial"/>
          <w:noProof w:val="0"/>
          <w:rtl/>
        </w:rPr>
        <w:t xml:space="preserve"> נועד לצורך מתן הגנה לזקוק/ה לה מפני סיכון פיסי ואחר בהתאם לעילות הקבועות </w:t>
      </w:r>
      <w:r>
        <w:rPr>
          <w:rFonts w:ascii="Arial" w:hAnsi="Arial"/>
          <w:b/>
          <w:bCs/>
          <w:noProof w:val="0"/>
          <w:rtl/>
        </w:rPr>
        <w:t>בחוק למניעת אלימות במשפחה התשנ"א -1991</w:t>
      </w:r>
      <w:r>
        <w:rPr>
          <w:rFonts w:ascii="Arial" w:hAnsi="Arial"/>
          <w:noProof w:val="0"/>
          <w:rtl/>
        </w:rPr>
        <w:t xml:space="preserve"> </w:t>
      </w:r>
      <w:r>
        <w:rPr>
          <w:rFonts w:ascii="Arial" w:hAnsi="Arial"/>
          <w:b/>
          <w:bCs/>
          <w:noProof w:val="0"/>
          <w:rtl/>
        </w:rPr>
        <w:t>("החוק"</w:t>
      </w:r>
      <w:r>
        <w:rPr>
          <w:rFonts w:ascii="Arial" w:hAnsi="Arial"/>
          <w:noProof w:val="0"/>
          <w:rtl/>
        </w:rPr>
        <w:t xml:space="preserve"> ) הא ותו לא. הליך של צו הגנה לא נועד </w:t>
      </w:r>
      <w:r>
        <w:rPr>
          <w:rFonts w:ascii="Arial" w:hAnsi="Arial"/>
          <w:noProof w:val="0"/>
          <w:rtl/>
        </w:rPr>
        <w:lastRenderedPageBreak/>
        <w:t>לשם השגת יתרון דיוני בהליכים אחרים ואף לא לשם הרחקת מאן דהוא ממקום כלשהו, כל עוד לא מהווה אותו מאן דהוא סיכון (בהתאם למפורט בחוק) למבקש/ת הצו או שמתקיימת עילה אחרת בהתאם לסעיף 3 לחוק.</w:t>
      </w:r>
    </w:p>
    <w:p w:rsidR="009F5DD7" w:rsidRDefault="009F5DD7" w:rsidP="009F5DD7">
      <w:pPr>
        <w:spacing w:line="360" w:lineRule="auto"/>
        <w:jc w:val="both"/>
        <w:rPr>
          <w:rFonts w:ascii="Arial" w:hAnsi="Arial"/>
          <w:noProof w:val="0"/>
          <w:rtl/>
        </w:rPr>
      </w:pPr>
    </w:p>
    <w:p w:rsidR="009F5DD7" w:rsidRDefault="009F5DD7" w:rsidP="00194A82">
      <w:pPr>
        <w:spacing w:line="360" w:lineRule="auto"/>
        <w:jc w:val="both"/>
        <w:rPr>
          <w:rFonts w:ascii="Arial" w:hAnsi="Arial"/>
          <w:noProof w:val="0"/>
          <w:rtl/>
        </w:rPr>
      </w:pPr>
      <w:r>
        <w:rPr>
          <w:rFonts w:ascii="Arial" w:hAnsi="Arial"/>
          <w:noProof w:val="0"/>
          <w:rtl/>
        </w:rPr>
        <w:t>מצאתי את עדותה של האם אמינה ואת גרסתה ביחס לאירועים שנטענו כאירועים שהולידו את הגשת הבקשה, כ</w:t>
      </w:r>
      <w:r w:rsidR="00352F3F">
        <w:rPr>
          <w:rFonts w:ascii="Arial" w:hAnsi="Arial" w:hint="cs"/>
          <w:noProof w:val="0"/>
          <w:rtl/>
        </w:rPr>
        <w:t>מ</w:t>
      </w:r>
      <w:r>
        <w:rPr>
          <w:rFonts w:ascii="Arial" w:hAnsi="Arial"/>
          <w:noProof w:val="0"/>
          <w:rtl/>
        </w:rPr>
        <w:t>ס</w:t>
      </w:r>
      <w:r w:rsidR="00352F3F">
        <w:rPr>
          <w:rFonts w:ascii="Arial" w:hAnsi="Arial" w:hint="cs"/>
          <w:noProof w:val="0"/>
          <w:rtl/>
        </w:rPr>
        <w:t>ת</w:t>
      </w:r>
      <w:r>
        <w:rPr>
          <w:rFonts w:ascii="Arial" w:hAnsi="Arial"/>
          <w:noProof w:val="0"/>
          <w:rtl/>
        </w:rPr>
        <w:t>בר</w:t>
      </w:r>
      <w:r w:rsidR="00042E3D">
        <w:rPr>
          <w:rFonts w:ascii="Arial" w:hAnsi="Arial" w:hint="cs"/>
          <w:noProof w:val="0"/>
          <w:rtl/>
        </w:rPr>
        <w:t>ת</w:t>
      </w:r>
      <w:r>
        <w:rPr>
          <w:rFonts w:ascii="Arial" w:hAnsi="Arial"/>
          <w:noProof w:val="0"/>
          <w:rtl/>
        </w:rPr>
        <w:t xml:space="preserve"> </w:t>
      </w:r>
      <w:r w:rsidR="00352F3F">
        <w:rPr>
          <w:rFonts w:ascii="Arial" w:hAnsi="Arial" w:hint="cs"/>
          <w:noProof w:val="0"/>
          <w:rtl/>
        </w:rPr>
        <w:t>לחלוטין ו</w:t>
      </w:r>
      <w:r>
        <w:rPr>
          <w:rFonts w:ascii="Arial" w:hAnsi="Arial"/>
          <w:noProof w:val="0"/>
          <w:rtl/>
        </w:rPr>
        <w:t xml:space="preserve">זאת לנוכח התנהלות הצדדים המוכרת לי מהליכים נוספים שמתקיימים בפניי. סבורה אני כי ככל שהמבקש היה חושש לביטחונן של הבנות הוא לא היה משאיר אותן במשך חודש בבית הורי גרושתו וטס לחו"ל או משתהה מעל חודש בהגשת בקשה. לכך יש להוסיף כי לבקשה זו  קדמה הגשת בקשה לצו הגנה של המבקש כנגד הסב שבה לא העלה המבקש אף לא במילה את חשדו ביחס להתנהגותו של </w:t>
      </w:r>
      <w:r w:rsidR="00194A82">
        <w:rPr>
          <w:rFonts w:ascii="Arial" w:hAnsi="Arial" w:hint="cs"/>
          <w:noProof w:val="0"/>
        </w:rPr>
        <w:t>XXX</w:t>
      </w:r>
      <w:r>
        <w:rPr>
          <w:rFonts w:ascii="Arial" w:hAnsi="Arial"/>
          <w:noProof w:val="0"/>
          <w:rtl/>
        </w:rPr>
        <w:t>.</w:t>
      </w:r>
    </w:p>
    <w:p w:rsidR="009F5DD7" w:rsidRDefault="009F5DD7" w:rsidP="009F5DD7">
      <w:pPr>
        <w:spacing w:line="360" w:lineRule="auto"/>
        <w:jc w:val="both"/>
        <w:rPr>
          <w:rFonts w:ascii="Arial" w:hAnsi="Arial"/>
          <w:noProof w:val="0"/>
          <w:rtl/>
        </w:rPr>
      </w:pPr>
    </w:p>
    <w:p w:rsidR="009F5DD7" w:rsidRDefault="00352F3F" w:rsidP="00194A82">
      <w:pPr>
        <w:spacing w:line="360" w:lineRule="auto"/>
        <w:jc w:val="both"/>
        <w:rPr>
          <w:rFonts w:ascii="Arial" w:hAnsi="Arial"/>
          <w:noProof w:val="0"/>
          <w:rtl/>
        </w:rPr>
      </w:pPr>
      <w:r>
        <w:rPr>
          <w:rFonts w:ascii="Arial" w:hAnsi="Arial" w:hint="cs"/>
          <w:noProof w:val="0"/>
          <w:rtl/>
        </w:rPr>
        <w:t xml:space="preserve">לא זו אף זו, </w:t>
      </w:r>
      <w:r w:rsidR="009F5DD7">
        <w:rPr>
          <w:rFonts w:ascii="Arial" w:hAnsi="Arial"/>
          <w:noProof w:val="0"/>
          <w:rtl/>
        </w:rPr>
        <w:t xml:space="preserve">לאחר שהאזנתי לקלטות לא שוכנעתי כי המשיב מהווה סיכון כלשהו, וודאי לא סיכון פיזי או </w:t>
      </w:r>
      <w:r>
        <w:rPr>
          <w:rFonts w:ascii="Arial" w:hAnsi="Arial" w:hint="cs"/>
          <w:noProof w:val="0"/>
          <w:rtl/>
        </w:rPr>
        <w:t xml:space="preserve">שקיים חשש </w:t>
      </w:r>
      <w:r w:rsidR="009F5DD7">
        <w:rPr>
          <w:rFonts w:ascii="Arial" w:hAnsi="Arial"/>
          <w:noProof w:val="0"/>
          <w:rtl/>
        </w:rPr>
        <w:t xml:space="preserve">לפגיעה מינית של </w:t>
      </w:r>
      <w:r w:rsidR="00194A82">
        <w:rPr>
          <w:rFonts w:ascii="Arial" w:hAnsi="Arial" w:hint="cs"/>
          <w:noProof w:val="0"/>
        </w:rPr>
        <w:t>XXX</w:t>
      </w:r>
      <w:r w:rsidR="009F5DD7">
        <w:rPr>
          <w:rFonts w:ascii="Arial" w:hAnsi="Arial"/>
          <w:noProof w:val="0"/>
          <w:rtl/>
        </w:rPr>
        <w:t xml:space="preserve"> כלפי הקטינות. </w:t>
      </w:r>
      <w:r>
        <w:rPr>
          <w:rFonts w:ascii="Arial" w:hAnsi="Arial" w:hint="cs"/>
          <w:noProof w:val="0"/>
          <w:rtl/>
        </w:rPr>
        <w:t>ייתכן ש</w:t>
      </w:r>
      <w:r w:rsidR="009F5DD7">
        <w:rPr>
          <w:rFonts w:ascii="Arial" w:hAnsi="Arial"/>
          <w:noProof w:val="0"/>
          <w:rtl/>
        </w:rPr>
        <w:t xml:space="preserve">לאור מוגבלותו </w:t>
      </w:r>
      <w:r>
        <w:rPr>
          <w:rFonts w:ascii="Arial" w:hAnsi="Arial" w:hint="cs"/>
          <w:noProof w:val="0"/>
          <w:rtl/>
        </w:rPr>
        <w:t>וקשייו</w:t>
      </w:r>
      <w:r w:rsidR="009F5DD7">
        <w:rPr>
          <w:rFonts w:ascii="Arial" w:hAnsi="Arial"/>
          <w:noProof w:val="0"/>
          <w:rtl/>
        </w:rPr>
        <w:t xml:space="preserve"> נהג </w:t>
      </w:r>
      <w:r w:rsidR="00194A82">
        <w:rPr>
          <w:rFonts w:ascii="Arial" w:hAnsi="Arial" w:hint="cs"/>
          <w:noProof w:val="0"/>
        </w:rPr>
        <w:t>XXX</w:t>
      </w:r>
      <w:r>
        <w:rPr>
          <w:rFonts w:ascii="Arial" w:hAnsi="Arial" w:hint="cs"/>
          <w:noProof w:val="0"/>
          <w:rtl/>
        </w:rPr>
        <w:t xml:space="preserve"> </w:t>
      </w:r>
      <w:r w:rsidR="009F5DD7">
        <w:rPr>
          <w:rFonts w:ascii="Arial" w:hAnsi="Arial"/>
          <w:noProof w:val="0"/>
          <w:rtl/>
        </w:rPr>
        <w:t xml:space="preserve">לחבק את הבנות בצורה שאינה מווסתת </w:t>
      </w:r>
      <w:r>
        <w:rPr>
          <w:rFonts w:ascii="Arial" w:hAnsi="Arial" w:hint="cs"/>
          <w:noProof w:val="0"/>
          <w:rtl/>
        </w:rPr>
        <w:t>ו</w:t>
      </w:r>
      <w:r w:rsidR="009F5DD7">
        <w:rPr>
          <w:rFonts w:ascii="Arial" w:hAnsi="Arial"/>
          <w:noProof w:val="0"/>
          <w:rtl/>
        </w:rPr>
        <w:t xml:space="preserve">אשר </w:t>
      </w:r>
      <w:r>
        <w:rPr>
          <w:rFonts w:ascii="Arial" w:hAnsi="Arial" w:hint="cs"/>
          <w:noProof w:val="0"/>
          <w:rtl/>
        </w:rPr>
        <w:t>יש ו</w:t>
      </w:r>
      <w:r w:rsidR="009F5DD7">
        <w:rPr>
          <w:rFonts w:ascii="Arial" w:hAnsi="Arial"/>
          <w:noProof w:val="0"/>
          <w:rtl/>
        </w:rPr>
        <w:t>גרמה לקטינות הרגשת חוסר נעימות</w:t>
      </w:r>
      <w:r w:rsidR="00042E3D">
        <w:rPr>
          <w:rFonts w:ascii="Arial" w:hAnsi="Arial" w:hint="cs"/>
          <w:noProof w:val="0"/>
          <w:rtl/>
        </w:rPr>
        <w:t xml:space="preserve"> אך בכך אין די למתן צו הגנה...</w:t>
      </w:r>
    </w:p>
    <w:p w:rsidR="00352F3F" w:rsidRDefault="00352F3F" w:rsidP="00352F3F">
      <w:pPr>
        <w:spacing w:line="360" w:lineRule="auto"/>
        <w:jc w:val="both"/>
        <w:rPr>
          <w:rFonts w:ascii="Arial" w:hAnsi="Arial"/>
          <w:noProof w:val="0"/>
          <w:rtl/>
        </w:rPr>
      </w:pPr>
    </w:p>
    <w:p w:rsidR="00352F3F" w:rsidRDefault="00352F3F" w:rsidP="00194A82">
      <w:pPr>
        <w:spacing w:line="360" w:lineRule="auto"/>
        <w:jc w:val="both"/>
        <w:rPr>
          <w:rFonts w:ascii="Arial" w:hAnsi="Arial"/>
          <w:noProof w:val="0"/>
          <w:rtl/>
        </w:rPr>
      </w:pPr>
      <w:r>
        <w:rPr>
          <w:rFonts w:ascii="Arial" w:hAnsi="Arial" w:hint="cs"/>
          <w:noProof w:val="0"/>
          <w:rtl/>
        </w:rPr>
        <w:t xml:space="preserve">מההקלטות ומכל שנפרש בפני </w:t>
      </w:r>
      <w:r w:rsidR="009F5DD7">
        <w:rPr>
          <w:rFonts w:ascii="Arial" w:hAnsi="Arial"/>
          <w:noProof w:val="0"/>
          <w:rtl/>
        </w:rPr>
        <w:t>נראה כי הבנות הגדולות מצאו את הדרך להת</w:t>
      </w:r>
      <w:r>
        <w:rPr>
          <w:rFonts w:ascii="Arial" w:hAnsi="Arial" w:hint="cs"/>
          <w:noProof w:val="0"/>
          <w:rtl/>
        </w:rPr>
        <w:t xml:space="preserve">מודד עם </w:t>
      </w:r>
      <w:r w:rsidR="009F5DD7">
        <w:rPr>
          <w:rFonts w:ascii="Arial" w:hAnsi="Arial"/>
          <w:noProof w:val="0"/>
          <w:rtl/>
        </w:rPr>
        <w:t xml:space="preserve">חיבוקיו של </w:t>
      </w:r>
      <w:r w:rsidR="00194A82">
        <w:rPr>
          <w:rFonts w:ascii="Arial" w:hAnsi="Arial" w:hint="cs"/>
          <w:noProof w:val="0"/>
        </w:rPr>
        <w:t>XXX</w:t>
      </w:r>
      <w:r w:rsidR="009F5DD7">
        <w:rPr>
          <w:rFonts w:ascii="Arial" w:hAnsi="Arial"/>
          <w:noProof w:val="0"/>
          <w:rtl/>
        </w:rPr>
        <w:t xml:space="preserve"> ואילו </w:t>
      </w:r>
      <w:r w:rsidR="00042E3D">
        <w:rPr>
          <w:rFonts w:ascii="Arial" w:hAnsi="Arial" w:hint="cs"/>
          <w:noProof w:val="0"/>
          <w:rtl/>
        </w:rPr>
        <w:t>ייתכן ש</w:t>
      </w:r>
      <w:r w:rsidR="009F5DD7">
        <w:rPr>
          <w:rFonts w:ascii="Arial" w:hAnsi="Arial"/>
          <w:noProof w:val="0"/>
          <w:rtl/>
        </w:rPr>
        <w:t xml:space="preserve">הקטינה </w:t>
      </w:r>
      <w:r w:rsidR="00194A82">
        <w:rPr>
          <w:rFonts w:ascii="Arial" w:hAnsi="Arial" w:hint="cs"/>
          <w:noProof w:val="0"/>
        </w:rPr>
        <w:t>XXX</w:t>
      </w:r>
      <w:r w:rsidR="00042E3D">
        <w:rPr>
          <w:rFonts w:ascii="Arial" w:hAnsi="Arial" w:hint="cs"/>
          <w:noProof w:val="0"/>
          <w:rtl/>
        </w:rPr>
        <w:t>,</w:t>
      </w:r>
      <w:r w:rsidR="009F5DD7">
        <w:rPr>
          <w:rFonts w:ascii="Arial" w:hAnsi="Arial"/>
          <w:noProof w:val="0"/>
          <w:rtl/>
        </w:rPr>
        <w:t xml:space="preserve"> מפאת גילה</w:t>
      </w:r>
      <w:r w:rsidR="00042E3D">
        <w:rPr>
          <w:rFonts w:ascii="Arial" w:hAnsi="Arial" w:hint="cs"/>
          <w:noProof w:val="0"/>
          <w:rtl/>
        </w:rPr>
        <w:t xml:space="preserve"> הצעיר,</w:t>
      </w:r>
      <w:r w:rsidR="009F5DD7">
        <w:rPr>
          <w:rFonts w:ascii="Arial" w:hAnsi="Arial"/>
          <w:noProof w:val="0"/>
          <w:rtl/>
        </w:rPr>
        <w:t xml:space="preserve"> </w:t>
      </w:r>
      <w:r>
        <w:rPr>
          <w:rFonts w:ascii="Arial" w:hAnsi="Arial" w:hint="cs"/>
          <w:noProof w:val="0"/>
          <w:rtl/>
        </w:rPr>
        <w:t>מתקשה יותר</w:t>
      </w:r>
      <w:r w:rsidR="009F5DD7">
        <w:rPr>
          <w:rFonts w:ascii="Arial" w:hAnsi="Arial"/>
          <w:noProof w:val="0"/>
          <w:rtl/>
        </w:rPr>
        <w:t xml:space="preserve"> לעשות כן. </w:t>
      </w:r>
      <w:r>
        <w:rPr>
          <w:rFonts w:ascii="Arial" w:hAnsi="Arial" w:hint="cs"/>
          <w:noProof w:val="0"/>
          <w:rtl/>
        </w:rPr>
        <w:t>על כך מצאתי להוסיף ולהדג</w:t>
      </w:r>
      <w:r w:rsidR="00AD16AC">
        <w:rPr>
          <w:rFonts w:ascii="Arial" w:hAnsi="Arial" w:hint="cs"/>
          <w:noProof w:val="0"/>
          <w:rtl/>
        </w:rPr>
        <w:t>י</w:t>
      </w:r>
      <w:r>
        <w:rPr>
          <w:rFonts w:ascii="Arial" w:hAnsi="Arial" w:hint="cs"/>
          <w:noProof w:val="0"/>
          <w:rtl/>
        </w:rPr>
        <w:t xml:space="preserve">ש כי בהקלטות נשמע האב ממש משדל את הקטינות לאמירות מכוונות כלפי </w:t>
      </w:r>
      <w:r w:rsidR="00194A82">
        <w:rPr>
          <w:rFonts w:ascii="Arial" w:hAnsi="Arial" w:hint="cs"/>
          <w:noProof w:val="0"/>
        </w:rPr>
        <w:t>XXX</w:t>
      </w:r>
      <w:r>
        <w:rPr>
          <w:rFonts w:ascii="Arial" w:hAnsi="Arial" w:hint="cs"/>
          <w:noProof w:val="0"/>
          <w:rtl/>
        </w:rPr>
        <w:t xml:space="preserve"> ואת הקטינה </w:t>
      </w:r>
      <w:r w:rsidR="00194A82">
        <w:rPr>
          <w:rFonts w:ascii="Arial" w:hAnsi="Arial" w:hint="cs"/>
          <w:noProof w:val="0"/>
        </w:rPr>
        <w:t>XXX</w:t>
      </w:r>
      <w:r>
        <w:rPr>
          <w:rFonts w:ascii="Arial" w:hAnsi="Arial" w:hint="cs"/>
          <w:noProof w:val="0"/>
          <w:rtl/>
        </w:rPr>
        <w:t xml:space="preserve"> הוא ממש מוביל לאמירות על מנת שיישמעו בעייתיות ביחס </w:t>
      </w:r>
      <w:r w:rsidR="00194A82">
        <w:rPr>
          <w:rFonts w:ascii="Arial" w:hAnsi="Arial" w:hint="cs"/>
          <w:noProof w:val="0"/>
        </w:rPr>
        <w:t>XXX</w:t>
      </w:r>
      <w:r>
        <w:rPr>
          <w:rFonts w:ascii="Arial" w:hAnsi="Arial" w:hint="cs"/>
          <w:noProof w:val="0"/>
          <w:rtl/>
        </w:rPr>
        <w:t>.</w:t>
      </w:r>
    </w:p>
    <w:p w:rsidR="00352F3F" w:rsidRDefault="00352F3F" w:rsidP="00352F3F">
      <w:pPr>
        <w:spacing w:line="360" w:lineRule="auto"/>
        <w:jc w:val="both"/>
        <w:rPr>
          <w:rFonts w:ascii="Arial" w:hAnsi="Arial"/>
          <w:noProof w:val="0"/>
          <w:rtl/>
        </w:rPr>
      </w:pPr>
    </w:p>
    <w:p w:rsidR="009F5DD7" w:rsidRDefault="00352F3F" w:rsidP="00194A82">
      <w:pPr>
        <w:spacing w:line="360" w:lineRule="auto"/>
        <w:jc w:val="both"/>
        <w:rPr>
          <w:rFonts w:ascii="Arial" w:hAnsi="Arial"/>
          <w:noProof w:val="0"/>
          <w:rtl/>
        </w:rPr>
      </w:pPr>
      <w:r>
        <w:rPr>
          <w:rFonts w:ascii="Arial" w:hAnsi="Arial" w:hint="cs"/>
          <w:noProof w:val="0"/>
          <w:rtl/>
        </w:rPr>
        <w:t xml:space="preserve">לנוכח כל האמור מצאתי </w:t>
      </w:r>
      <w:r w:rsidR="00042E3D">
        <w:rPr>
          <w:rFonts w:ascii="Arial" w:hAnsi="Arial" w:hint="cs"/>
          <w:noProof w:val="0"/>
          <w:rtl/>
        </w:rPr>
        <w:t xml:space="preserve">כאמור </w:t>
      </w:r>
      <w:r>
        <w:rPr>
          <w:rFonts w:ascii="Arial" w:hAnsi="Arial" w:hint="cs"/>
          <w:noProof w:val="0"/>
          <w:rtl/>
        </w:rPr>
        <w:t xml:space="preserve">לדחות את הבקשה לצו הגנה. עם זאת, אך ורק ביחס לקטינה </w:t>
      </w:r>
      <w:r w:rsidR="00194A82">
        <w:rPr>
          <w:rFonts w:ascii="Arial" w:hAnsi="Arial" w:hint="cs"/>
          <w:noProof w:val="0"/>
        </w:rPr>
        <w:t>XXX</w:t>
      </w:r>
      <w:r>
        <w:rPr>
          <w:rFonts w:ascii="Arial" w:hAnsi="Arial" w:hint="cs"/>
          <w:noProof w:val="0"/>
          <w:rtl/>
        </w:rPr>
        <w:t xml:space="preserve"> מצאתי להורות</w:t>
      </w:r>
      <w:r w:rsidR="00AD16AC">
        <w:rPr>
          <w:rFonts w:ascii="Arial" w:hAnsi="Arial" w:hint="cs"/>
          <w:noProof w:val="0"/>
          <w:rtl/>
        </w:rPr>
        <w:t xml:space="preserve"> כי </w:t>
      </w:r>
      <w:r w:rsidR="00194A82">
        <w:rPr>
          <w:rFonts w:ascii="Arial" w:hAnsi="Arial" w:hint="cs"/>
          <w:noProof w:val="0"/>
        </w:rPr>
        <w:t>XXX</w:t>
      </w:r>
      <w:r w:rsidR="00AD16AC">
        <w:rPr>
          <w:rFonts w:ascii="Arial" w:hAnsi="Arial" w:hint="cs"/>
          <w:noProof w:val="0"/>
          <w:rtl/>
        </w:rPr>
        <w:t xml:space="preserve"> לא תושאר לבדה עם </w:t>
      </w:r>
      <w:r w:rsidR="00194A82">
        <w:rPr>
          <w:rFonts w:ascii="Arial" w:hAnsi="Arial" w:hint="cs"/>
          <w:noProof w:val="0"/>
        </w:rPr>
        <w:t>XXX</w:t>
      </w:r>
      <w:r w:rsidR="00AD16AC">
        <w:rPr>
          <w:rFonts w:ascii="Arial" w:hAnsi="Arial" w:hint="cs"/>
          <w:noProof w:val="0"/>
          <w:rtl/>
        </w:rPr>
        <w:t xml:space="preserve"> ללא נוכחות של מבוגר אחר בבית - האם, הסבא או הסבתא או כל בן משפחה מבוגר אחר.</w:t>
      </w:r>
    </w:p>
    <w:p w:rsidR="009F5DD7" w:rsidRDefault="009F5DD7" w:rsidP="009F5DD7">
      <w:pPr>
        <w:spacing w:line="360" w:lineRule="auto"/>
        <w:jc w:val="both"/>
        <w:rPr>
          <w:rFonts w:ascii="Arial" w:hAnsi="Arial"/>
          <w:noProof w:val="0"/>
          <w:rtl/>
        </w:rPr>
      </w:pPr>
    </w:p>
    <w:p w:rsidR="002B1042" w:rsidRDefault="002B1042" w:rsidP="002B1042">
      <w:pPr>
        <w:spacing w:line="360" w:lineRule="auto"/>
        <w:jc w:val="both"/>
        <w:rPr>
          <w:rFonts w:ascii="Arial" w:hAnsi="Arial"/>
          <w:noProof w:val="0"/>
          <w:rtl/>
        </w:rPr>
      </w:pPr>
      <w:r>
        <w:rPr>
          <w:rFonts w:ascii="Arial" w:hAnsi="Arial" w:hint="cs"/>
          <w:noProof w:val="0"/>
          <w:rtl/>
        </w:rPr>
        <w:t>יוער כי בין הצדדים פתוחים בפני הליכים שונים, ובין השאר הליך בעניין הקטינים, וככל שדעתו של האב לא הייתה נוחה מאופן התנהלות האם עם הקטינות או מקום מגוריה עם הקטינות, מן הראוי היה שהיה מגיש בקשה מתאימה בתיק בעניין הקטינות ולא "גורר" את כלל בני משפחתה של האם להליך זה שבפני.</w:t>
      </w:r>
    </w:p>
    <w:p w:rsidR="002B1042" w:rsidRDefault="002B1042" w:rsidP="002B1042">
      <w:pPr>
        <w:spacing w:line="360" w:lineRule="auto"/>
        <w:jc w:val="both"/>
        <w:rPr>
          <w:rFonts w:ascii="Arial" w:hAnsi="Arial"/>
          <w:noProof w:val="0"/>
          <w:rtl/>
        </w:rPr>
      </w:pPr>
    </w:p>
    <w:p w:rsidR="002B1042" w:rsidRDefault="002B1042" w:rsidP="00042E3D">
      <w:pPr>
        <w:spacing w:line="360" w:lineRule="auto"/>
        <w:jc w:val="both"/>
        <w:rPr>
          <w:rFonts w:ascii="Arial" w:hAnsi="Arial"/>
          <w:noProof w:val="0"/>
          <w:rtl/>
        </w:rPr>
      </w:pPr>
      <w:r>
        <w:rPr>
          <w:rFonts w:ascii="Arial" w:hAnsi="Arial" w:hint="cs"/>
          <w:noProof w:val="0"/>
          <w:rtl/>
        </w:rPr>
        <w:t>מכל שהובא בפני, לרבות דברי האב בדיון כי ככל שאין לאם היכן לגור עם הקטינ</w:t>
      </w:r>
      <w:r w:rsidR="00042E3D">
        <w:rPr>
          <w:rFonts w:ascii="Arial" w:hAnsi="Arial" w:hint="cs"/>
          <w:noProof w:val="0"/>
          <w:rtl/>
        </w:rPr>
        <w:t>ות</w:t>
      </w:r>
      <w:r>
        <w:rPr>
          <w:rFonts w:ascii="Arial" w:hAnsi="Arial" w:hint="cs"/>
          <w:noProof w:val="0"/>
          <w:rtl/>
        </w:rPr>
        <w:t xml:space="preserve"> אלא בבית הוריה היא יכולה למסור את הקטינים לידיו שיתגוררו עמו בדירת הצדדים, עולה לכאורה כי יש ממש בטענה </w:t>
      </w:r>
      <w:r>
        <w:rPr>
          <w:rFonts w:ascii="Arial" w:hAnsi="Arial" w:hint="cs"/>
          <w:noProof w:val="0"/>
          <w:rtl/>
        </w:rPr>
        <w:lastRenderedPageBreak/>
        <w:t>שהאב ניסה להשיג יתרון דיוני או כל יתרון אחר שישליך על ההליכים המתנהלים בינו לבין האם ולאו דווקא היה מודאג מביטחונן של בנותיו.</w:t>
      </w:r>
    </w:p>
    <w:p w:rsidR="002B1042" w:rsidRDefault="002B1042" w:rsidP="002B1042">
      <w:pPr>
        <w:spacing w:line="360" w:lineRule="auto"/>
        <w:jc w:val="both"/>
        <w:rPr>
          <w:rFonts w:ascii="Arial" w:hAnsi="Arial"/>
          <w:noProof w:val="0"/>
          <w:rtl/>
        </w:rPr>
      </w:pPr>
    </w:p>
    <w:p w:rsidR="000814B8" w:rsidRDefault="000814B8" w:rsidP="002B1042">
      <w:pPr>
        <w:spacing w:line="360" w:lineRule="auto"/>
        <w:jc w:val="both"/>
        <w:rPr>
          <w:rFonts w:ascii="Arial" w:hAnsi="Arial"/>
          <w:noProof w:val="0"/>
          <w:rtl/>
        </w:rPr>
      </w:pPr>
    </w:p>
    <w:p w:rsidR="004D54BC" w:rsidRDefault="004D54BC" w:rsidP="004D54BC">
      <w:pPr>
        <w:spacing w:line="360" w:lineRule="auto"/>
        <w:jc w:val="both"/>
        <w:rPr>
          <w:rFonts w:ascii="Arial" w:hAnsi="Arial"/>
          <w:noProof w:val="0"/>
          <w:rtl/>
        </w:rPr>
      </w:pPr>
      <w:r>
        <w:rPr>
          <w:rFonts w:ascii="Arial" w:hAnsi="Arial" w:hint="cs"/>
          <w:noProof w:val="0"/>
          <w:rtl/>
        </w:rPr>
        <w:t>משנדחתה הבקשה ומשדעתי אינה נוחה כלל</w:t>
      </w:r>
      <w:r w:rsidR="00042E3D">
        <w:rPr>
          <w:rFonts w:ascii="Arial" w:hAnsi="Arial" w:hint="cs"/>
          <w:noProof w:val="0"/>
          <w:rtl/>
        </w:rPr>
        <w:t xml:space="preserve"> וזאת בלש</w:t>
      </w:r>
      <w:r w:rsidR="00CA1871">
        <w:rPr>
          <w:rFonts w:ascii="Arial" w:hAnsi="Arial" w:hint="cs"/>
          <w:noProof w:val="0"/>
          <w:rtl/>
        </w:rPr>
        <w:t>ון המעט</w:t>
      </w:r>
      <w:r w:rsidR="000814B8">
        <w:rPr>
          <w:rFonts w:ascii="Arial" w:hAnsi="Arial" w:hint="cs"/>
          <w:noProof w:val="0"/>
          <w:rtl/>
        </w:rPr>
        <w:t>ה,</w:t>
      </w:r>
      <w:r>
        <w:rPr>
          <w:rFonts w:ascii="Arial" w:hAnsi="Arial" w:hint="cs"/>
          <w:noProof w:val="0"/>
          <w:rtl/>
        </w:rPr>
        <w:t xml:space="preserve"> מהגשת הבקשה באופן בו הוגשה ועל אחת כמה וכמה מאופן "גיוסן" של הבנות באמצעות הקלטתן, מצאתי להטיל על המבקש הוצאות בסך 5,000 ₪ אשר ישולמו לידי המשיבים בתוך 7 ימים.</w:t>
      </w:r>
    </w:p>
    <w:p w:rsidR="000814B8" w:rsidRDefault="000814B8" w:rsidP="004D54BC">
      <w:pPr>
        <w:spacing w:line="360" w:lineRule="auto"/>
        <w:jc w:val="both"/>
        <w:rPr>
          <w:rFonts w:ascii="Arial" w:hAnsi="Arial"/>
          <w:noProof w:val="0"/>
          <w:rtl/>
        </w:rPr>
      </w:pPr>
    </w:p>
    <w:p w:rsidR="000814B8" w:rsidRDefault="000814B8" w:rsidP="000814B8">
      <w:pPr>
        <w:spacing w:line="360" w:lineRule="auto"/>
        <w:jc w:val="both"/>
        <w:rPr>
          <w:rFonts w:ascii="Arial" w:hAnsi="Arial"/>
          <w:noProof w:val="0"/>
          <w:rtl/>
        </w:rPr>
      </w:pPr>
      <w:r>
        <w:rPr>
          <w:rFonts w:ascii="Arial" w:hAnsi="Arial" w:hint="cs"/>
          <w:noProof w:val="0"/>
          <w:rtl/>
        </w:rPr>
        <w:t>תואיל המזכירות לשלוח את פסק הדין לצדדים תסגור את התיק.</w:t>
      </w:r>
    </w:p>
    <w:p w:rsidR="000814B8" w:rsidRDefault="000814B8" w:rsidP="004D54BC">
      <w:pPr>
        <w:spacing w:line="360" w:lineRule="auto"/>
        <w:jc w:val="both"/>
        <w:rPr>
          <w:rFonts w:ascii="Arial" w:hAnsi="Arial"/>
          <w:noProof w:val="0"/>
          <w:rtl/>
        </w:rPr>
      </w:pPr>
    </w:p>
    <w:p w:rsidR="000814B8" w:rsidRDefault="000814B8" w:rsidP="004D54BC">
      <w:pPr>
        <w:spacing w:line="360" w:lineRule="auto"/>
        <w:jc w:val="both"/>
        <w:rPr>
          <w:rFonts w:ascii="Arial" w:hAnsi="Arial"/>
          <w:noProof w:val="0"/>
          <w:rtl/>
        </w:rPr>
      </w:pPr>
      <w:r>
        <w:rPr>
          <w:rFonts w:ascii="Arial" w:hAnsi="Arial" w:hint="cs"/>
          <w:noProof w:val="0"/>
          <w:rtl/>
        </w:rPr>
        <w:t>פסק הדין ניתן לפרסום ללא פרטים מזהים.</w:t>
      </w:r>
    </w:p>
    <w:p w:rsidR="002B1042" w:rsidRDefault="002B1042" w:rsidP="002B1042">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ז' אייר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15 מאי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3C4DBB" w:rsidP="00633C4F">
      <w:pPr>
        <w:spacing w:line="360" w:lineRule="auto"/>
        <w:ind w:left="3600" w:firstLine="720"/>
      </w:pPr>
      <w:sdt>
        <w:sdtPr>
          <w:rPr>
            <w:rtl/>
          </w:rPr>
          <w:alias w:val="MergeField"/>
          <w:tag w:val="1237"/>
          <w:id w:val="-944382769"/>
        </w:sdtPr>
        <w:sdtEndPr/>
        <w:sdtContent>
          <w:r w:rsidR="00DD08BD">
            <w:drawing>
              <wp:inline distT="0" distB="0" distL="0" distR="0" wp14:editId="50D07946">
                <wp:extent cx="1314450" cy="1533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14450" cy="15335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4DBB" w:rsidRDefault="003C4DBB">
      <w:r>
        <w:separator/>
      </w:r>
    </w:p>
  </w:endnote>
  <w:endnote w:type="continuationSeparator" w:id="0">
    <w:p w:rsidR="003C4DBB" w:rsidRDefault="003C4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24A9" w:rsidRDefault="001724A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56B8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56B81">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24A9" w:rsidRDefault="001724A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4DBB" w:rsidRDefault="003C4DBB">
      <w:r>
        <w:separator/>
      </w:r>
    </w:p>
  </w:footnote>
  <w:footnote w:type="continuationSeparator" w:id="0">
    <w:p w:rsidR="003C4DBB" w:rsidRDefault="003C4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24A9" w:rsidRDefault="001724A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3C4DBB" w:rsidP="003A495D">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ה"ט</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10024-05-24</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3A495D">
                <w:rPr>
                  <w:rFonts w:hint="cs"/>
                  <w:b/>
                  <w:bCs/>
                  <w:noProof w:val="0"/>
                  <w:sz w:val="26"/>
                  <w:szCs w:val="26"/>
                  <w:rtl/>
                </w:rPr>
                <w:t xml:space="preserve"> פלוני נ' פלוני</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24A9" w:rsidRDefault="001724A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19705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197054&amp;lt;/CaseID&amp;gt;_x000d__x000a_        &amp;lt;CaseMonth&amp;gt;5&amp;lt;/CaseMonth&amp;gt;_x000d__x000a_        &amp;lt;CaseYear&amp;gt;2024&amp;lt;/CaseYear&amp;gt;_x000d__x000a_        &amp;lt;CaseNumber&amp;gt;10024&amp;lt;/CaseNumber&amp;gt;_x000d__x000a_        &amp;lt;NumeratorGroupID&amp;gt;1&amp;lt;/NumeratorGroupID&amp;gt;_x000d__x000a_        &amp;lt;CaseName&amp;gt;ארזי נ&amp;#39; בושארי ואח&amp;#39;&amp;lt;/CaseName&amp;gt;_x000d__x000a_        &amp;lt;CourtID&amp;gt;35&amp;lt;/CourtID&amp;gt;_x000d__x000a_        &amp;lt;CaseTypeID&amp;gt;10177&amp;lt;/CaseTypeID&amp;gt;_x000d__x000a_        &amp;lt;CaseInterestID&amp;gt;94&amp;lt;/CaseInterestID&amp;gt;_x000d__x000a_        &amp;lt;CaseJudgeName&amp;gt;אפרת ונקר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0024-05-24&amp;lt;/CaseDisplayIdentifier&amp;gt;_x000d__x000a_        &amp;lt;CaseTypeDesc&amp;gt;ה&amp;quot;ט&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5-05T10:35:00+03:00&amp;lt;/CaseOpenDate&amp;gt;_x000d__x000a_        &amp;lt;PleaTypeID&amp;gt;5&amp;lt;/PleaTypeID&amp;gt;_x000d__x000a_        &amp;lt;CourtLevelID&amp;gt;1&amp;lt;/CourtLevelID&amp;gt;_x000d__x000a_        &amp;lt;CourtLevelCaseTypeInterestID&amp;gt;123&amp;lt;/CourtLevelCaseTypeInterestID&amp;gt;_x000d__x000a_        &amp;lt;CaseJudgeFirstName&amp;gt;אפרת&amp;lt;/CaseJudgeFirstName&amp;gt;_x000d__x000a_        &amp;lt;CaseJudgeLastName&amp;gt;ונקרט&amp;lt;/CaseJudgeLastName&amp;gt;_x000d__x000a_        &amp;lt;JudicalPersonID&amp;gt;02225960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197054&amp;lt;/CaseID&amp;gt;_x000d__x000a_        &amp;lt;CaseMonth&amp;gt;5&amp;lt;/CaseMonth&amp;gt;_x000d__x000a_        &amp;lt;CaseYear&amp;gt;2024&amp;lt;/CaseYear&amp;gt;_x000d__x000a_        &amp;lt;CaseNumber&amp;gt;10024&amp;lt;/CaseNumber&amp;gt;_x000d__x000a_        &amp;lt;NumeratorGroupID&amp;gt;1&amp;lt;/NumeratorGroupID&amp;gt;_x000d__x000a_        &amp;lt;CaseName&amp;gt;ארזי נ&amp;#39; בושארי ואח&amp;#39;&amp;lt;/CaseName&amp;gt;_x000d__x000a_        &amp;lt;CourtID&amp;gt;35&amp;lt;/CourtID&amp;gt;_x000d__x000a_        &amp;lt;CaseTypeID&amp;gt;10177&amp;lt;/CaseTypeID&amp;gt;_x000d__x000a_        &amp;lt;CaseInterestID&amp;gt;94&amp;lt;/CaseInterestID&amp;gt;_x000d__x000a_        &amp;lt;CaseJudgeName&amp;gt;אפרת ונקר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0024-05-24&amp;lt;/CaseDisplayIdentifier&amp;gt;_x000d__x000a_        &amp;lt;CaseTypeDesc&amp;gt;ה&amp;quot;ט&amp;lt;/CaseTypeDesc&amp;gt;_x000d__x000a_        &amp;lt;CourtDesc&amp;gt;שלום פתח תקווה&amp;lt;/CourtDesc&amp;gt;_x000d__x000a_        &amp;lt;CaseStageDesc&amp;gt;תיק אלקטרוני&amp;lt;/CaseStageDesc&amp;gt;_x000d__x000a_        &amp;lt;CaseNextDeterminingTask&amp;gt;151&amp;lt;/CaseNextDeterminingTask&amp;gt;_x000d__x000a_        &amp;lt;CaseOpenDate&amp;gt;2024-05-05T10:35:00+03:00&amp;lt;/CaseOpenDate&amp;gt;_x000d__x000a_        &amp;lt;PleaTypeID&amp;gt;5&amp;lt;/PleaTypeID&amp;gt;_x000d__x000a_        &amp;lt;CourtLevelID&amp;gt;1&amp;lt;/CourtLevelID&amp;gt;_x000d__x000a_        &amp;lt;CourtLevelCaseTypeInterestID&amp;gt;123&amp;lt;/CourtLevelCaseTypeInterestID&amp;gt;_x000d__x000a_        &amp;lt;CaseJudgeFirstName&amp;gt;אפרת&amp;lt;/CaseJudgeFirstName&amp;gt;_x000d__x000a_        &amp;lt;CaseJudgeLastName&amp;gt;ונקרט&amp;lt;/CaseJudgeLastName&amp;gt;_x000d__x000a_        &amp;lt;JudicalPersonID&amp;gt;02225960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659283&amp;lt;/DecisionID&amp;gt;_x000d__x000a_        &amp;lt;DecisionName&amp;gt;פסק דין  שניתנה ע&amp;quot;י  אפרת ונקרט&amp;lt;/DecisionName&amp;gt;_x000d__x000a_        &amp;lt;DecisionStatusID&amp;gt;1&amp;lt;/DecisionStatusID&amp;gt;_x000d__x000a_        &amp;lt;DecisionStatusChangeDate&amp;gt;2024-05-15T16:29:20.777+03:00&amp;lt;/DecisionStatusChangeDate&amp;gt;_x000d__x000a_        &amp;lt;DecisionSignatureDate&amp;gt;2024-05-15T16:29:17.733+03:00&amp;lt;/DecisionSignatureDate&amp;gt;_x000d__x000a_        &amp;lt;DecisionSignatureUserID&amp;gt;022259600@GOV.IL&amp;lt;/DecisionSignatureUserID&amp;gt;_x000d__x000a_        &amp;lt;DecisionCreateDate&amp;gt;2024-05-15T16:29:20.65+03:00&amp;lt;/DecisionCreateDate&amp;gt;_x000d__x000a_        &amp;lt;DecisionChangeDate&amp;gt;2024-05-15T16:29:20.807+03:00&amp;lt;/DecisionChangeDate&amp;gt;_x000d__x000a_        &amp;lt;DecisionChangeUserID&amp;gt;02930039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302626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25960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300399@GOV.IL&amp;lt;/DecisionCreationUserID&amp;gt;_x000d__x000a_        &amp;lt;DecisionDisplayName&amp;gt;פסק דין  שניתנה ע&amp;quot;י  אפרת ונקרט&amp;lt;/DecisionDisplayName&amp;gt;_x000d__x000a_        &amp;lt;IsScanned&amp;gt;false&amp;lt;/IsScanned&amp;gt;_x000d__x000a_        &amp;lt;DecisionSignatureUserName&amp;gt;אפרת ונקרט&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amp;lt;/DecisionNumberInCase&amp;gt;_x000d__x000a_      &amp;lt;/dt_Decision&amp;gt;_x000d__x000a_      &amp;lt;dt_DecisionCase diffgr:id=&amp;quot;dt_DecisionCase1&amp;quot; msdata:rowOrder=&amp;quot;0&amp;quot;&amp;gt;_x000d__x000a_        &amp;lt;DecisionID&amp;gt;151659283&amp;lt;/DecisionID&amp;gt;_x000d__x000a_        &amp;lt;CaseID&amp;gt;81197054&amp;lt;/CaseID&amp;gt;_x000d__x000a_        &amp;lt;IsOriginal&amp;gt;true&amp;lt;/IsOriginal&amp;gt;_x000d__x000a_        &amp;lt;IsDeleted&amp;gt;false&amp;lt;/IsDeleted&amp;gt;_x000d__x000a_        &amp;lt;CaseName&amp;gt;ארזי נ&amp;#39; בושארי ואח&amp;#39;&amp;lt;/CaseName&amp;gt;_x000d__x000a_        &amp;lt;CaseDisplayIdentifier&amp;gt;10024-05-24 ה&amp;quot;ט&amp;lt;/CaseDisplayIdentifier&amp;gt;_x000d__x000a_      &amp;lt;/dt_DecisionCase&amp;gt;_x000d__x000a_    &amp;lt;/DecisionDS&amp;gt;_x000d__x000a_  &amp;lt;/diffgr:diffgram&amp;gt;_x000d__x000a_&amp;lt;/DecisionDS&amp;gt;"/>
    <w:docVar w:name="DecisionID" w:val="151659283"/>
    <w:docVar w:name="WordClientAssemblyName" w:val="NGCS.Decision.ClientWordBL"/>
    <w:docVar w:name="WordClientClassName" w:val="NGCS.Decision.ClientWordBL.DecisionClient"/>
  </w:docVars>
  <w:rsids>
    <w:rsidRoot w:val="00694556"/>
    <w:rsid w:val="00005C8B"/>
    <w:rsid w:val="000146C2"/>
    <w:rsid w:val="00016C35"/>
    <w:rsid w:val="000258FD"/>
    <w:rsid w:val="00042E3D"/>
    <w:rsid w:val="000564AB"/>
    <w:rsid w:val="000814B8"/>
    <w:rsid w:val="000D4A02"/>
    <w:rsid w:val="001072A9"/>
    <w:rsid w:val="00121F97"/>
    <w:rsid w:val="001277D7"/>
    <w:rsid w:val="00132017"/>
    <w:rsid w:val="0014234E"/>
    <w:rsid w:val="00145A87"/>
    <w:rsid w:val="001724A9"/>
    <w:rsid w:val="00194A82"/>
    <w:rsid w:val="001C4003"/>
    <w:rsid w:val="001F5474"/>
    <w:rsid w:val="002352F7"/>
    <w:rsid w:val="0027277D"/>
    <w:rsid w:val="002B1042"/>
    <w:rsid w:val="00352F3F"/>
    <w:rsid w:val="00381D3A"/>
    <w:rsid w:val="003823DA"/>
    <w:rsid w:val="003A495D"/>
    <w:rsid w:val="003C4DBB"/>
    <w:rsid w:val="0043595F"/>
    <w:rsid w:val="0047645A"/>
    <w:rsid w:val="004D09C7"/>
    <w:rsid w:val="004D49A3"/>
    <w:rsid w:val="004D50AC"/>
    <w:rsid w:val="004D54BC"/>
    <w:rsid w:val="004E6E3C"/>
    <w:rsid w:val="005124F1"/>
    <w:rsid w:val="00530BAD"/>
    <w:rsid w:val="00541598"/>
    <w:rsid w:val="00547DB7"/>
    <w:rsid w:val="00567324"/>
    <w:rsid w:val="00570428"/>
    <w:rsid w:val="0059464A"/>
    <w:rsid w:val="005B0958"/>
    <w:rsid w:val="005B0F49"/>
    <w:rsid w:val="005C7EC6"/>
    <w:rsid w:val="005D4BDB"/>
    <w:rsid w:val="005E066C"/>
    <w:rsid w:val="00622BAA"/>
    <w:rsid w:val="00625C89"/>
    <w:rsid w:val="00633C4F"/>
    <w:rsid w:val="00671BD5"/>
    <w:rsid w:val="006805C1"/>
    <w:rsid w:val="006816EC"/>
    <w:rsid w:val="00694556"/>
    <w:rsid w:val="006A310D"/>
    <w:rsid w:val="006E1A53"/>
    <w:rsid w:val="007056AA"/>
    <w:rsid w:val="0072597D"/>
    <w:rsid w:val="00744F41"/>
    <w:rsid w:val="007A24FE"/>
    <w:rsid w:val="007A35AA"/>
    <w:rsid w:val="007F1048"/>
    <w:rsid w:val="00820005"/>
    <w:rsid w:val="00846D27"/>
    <w:rsid w:val="008610A7"/>
    <w:rsid w:val="008E1332"/>
    <w:rsid w:val="00903896"/>
    <w:rsid w:val="00927813"/>
    <w:rsid w:val="00944D13"/>
    <w:rsid w:val="00957C90"/>
    <w:rsid w:val="009B70F6"/>
    <w:rsid w:val="009C358E"/>
    <w:rsid w:val="009E0263"/>
    <w:rsid w:val="009F5DD7"/>
    <w:rsid w:val="00A267CF"/>
    <w:rsid w:val="00A342BD"/>
    <w:rsid w:val="00A43458"/>
    <w:rsid w:val="00A56B81"/>
    <w:rsid w:val="00AC4E19"/>
    <w:rsid w:val="00AD16AC"/>
    <w:rsid w:val="00AE3161"/>
    <w:rsid w:val="00AF1ED6"/>
    <w:rsid w:val="00B32C61"/>
    <w:rsid w:val="00B368FE"/>
    <w:rsid w:val="00B80CBD"/>
    <w:rsid w:val="00BC3369"/>
    <w:rsid w:val="00BD5467"/>
    <w:rsid w:val="00BF0666"/>
    <w:rsid w:val="00BF77EE"/>
    <w:rsid w:val="00C32E0F"/>
    <w:rsid w:val="00C42BF9"/>
    <w:rsid w:val="00C83E56"/>
    <w:rsid w:val="00CA1871"/>
    <w:rsid w:val="00CB1F8D"/>
    <w:rsid w:val="00CC63CE"/>
    <w:rsid w:val="00D056A4"/>
    <w:rsid w:val="00D24E79"/>
    <w:rsid w:val="00D319B3"/>
    <w:rsid w:val="00D36A71"/>
    <w:rsid w:val="00D40483"/>
    <w:rsid w:val="00D509D4"/>
    <w:rsid w:val="00D53924"/>
    <w:rsid w:val="00D60849"/>
    <w:rsid w:val="00D96D8C"/>
    <w:rsid w:val="00DA755B"/>
    <w:rsid w:val="00DD08BD"/>
    <w:rsid w:val="00DD337E"/>
    <w:rsid w:val="00E00B6F"/>
    <w:rsid w:val="00E44DDF"/>
    <w:rsid w:val="00E54642"/>
    <w:rsid w:val="00E97908"/>
    <w:rsid w:val="00EF3ED0"/>
    <w:rsid w:val="00F17E56"/>
    <w:rsid w:val="00FB3C14"/>
    <w:rsid w:val="00FC464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3034814">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833049" w:rsidP="00833049">
          <w:pPr>
            <w:pStyle w:val="D650C3ADC6E34C929EE3D2B6C6EAD8DA2"/>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
      <w:docPartPr>
        <w:name w:val="4C0CD05467694806A8B4ED31ED85F270"/>
        <w:category>
          <w:name w:val="כללי"/>
          <w:gallery w:val="placeholder"/>
        </w:category>
        <w:types>
          <w:type w:val="bbPlcHdr"/>
        </w:types>
        <w:behaviors>
          <w:behavior w:val="content"/>
        </w:behaviors>
        <w:guid w:val="{6EA737F9-B6FA-444F-892C-BF8736315618}"/>
      </w:docPartPr>
      <w:docPartBody>
        <w:p w:rsidR="00EA7F31" w:rsidRDefault="00833049" w:rsidP="00833049">
          <w:pPr>
            <w:pStyle w:val="4C0CD05467694806A8B4ED31ED85F2702"/>
          </w:pPr>
          <w:r w:rsidRPr="009C358E">
            <w:rPr>
              <w:rFonts w:hint="eastAsia"/>
              <w:b/>
              <w:bCs/>
              <w:noProof w:val="0"/>
              <w:sz w:val="28"/>
              <w:rtl/>
            </w:rPr>
            <w:t>מספר</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2277CE"/>
    <w:rsid w:val="00833049"/>
    <w:rsid w:val="00A94691"/>
    <w:rsid w:val="00AA78E4"/>
    <w:rsid w:val="00B40AEB"/>
    <w:rsid w:val="00B65812"/>
    <w:rsid w:val="00BB2141"/>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81197054</CaseID>
    <CaseJudicialPersonPresentationDS>
      <CaseJudicalPersonActive>
        <CaseID>81197054</CaseID>
        <JudicialPersonID>022259600@GOV.IL</JudicialPersonID>
        <JudicialPersonTypeID>1</JudicialPersonTypeID>
        <JudicialTypeID>1</JudicialTypeID>
        <IsChairman>false</IsChairman>
        <TreatmentStartDate>2024-05-05T13:51:55.373+03:00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משטרת ישראל</RoleName>
        <IsSubProceeding>FALSE</IsSubProceeding>
        <FullName>תחנת משטרה - ראש העין (מרחב השרון)</FullName>
        <FirstName/>
        <LastName>תחנת משטרה - ראש העין (מרחב השרון)</LastName>
        <PartyPropertyName/>
        <AuthenticationTypeAndNumber>תחנת משטרה 91</AuthenticationTypeAndNumber>
        <RepresentatedOrRepresentativesNames/>
        <RepresentatedOrRepresentativesCount>0</RepresentatedOrRepresentativesCount>
        <InvitedBy/>
        <CaseID>81197054</CaseID>
        <CaseJudicialPersonPresentationDS>
          <CaseJudicalPersonActive>
            <CaseID>81197054</CaseID>
            <JudicialPersonID>022259600@GOV.IL</JudicialPersonID>
            <JudicialPersonTypeID>1</JudicialPersonTypeID>
            <JudicialTypeID>1</JudicialTypeID>
            <IsChairman>false</IsChairman>
            <TreatmentStartDate>2024-05-05T13:51:55.373+03:00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269680214</CasePartyID>
        <PartyTypeID>3</PartyTypeID>
        <ActivityStatusID>1</ActivityStatusID>
        <LegalEntityID>115</LegalEntityID>
        <CaseLegalEntityID>128736920</CaseLegalEntityID>
        <AssistantRoleID>29</AssistantRoleID>
        <AuthenticationTypeID>38</AuthenticationTypeID>
        <AuthenticationTypeName>תחנת משטרה</AuthenticationTypeName>
        <LegalEntityNumber>91</LegalEntityNumber>
        <IsMainPartyType>true</IsMainPartyType>
        <CaseDisplayIdentifier>10024-05-24</CaseDisplayIdentifier>
        <CaseTypeID>10177</CaseTypeID>
        <CaseTypeName>הטרדה מאיימת וצו הגנה (ה"ט)</CaseTypeName>
        <CaseName>ארזי נ' בושארי ואח'</CaseName>
        <FullAddress>רח' צה"ל 20 ראש העין מחוז מרכז, מרחב השרון</FullAddress>
        <MotionID>0</MotionID>
        <CasePleaID>0</CasePleaID>
        <LinkedCaseID>0</LinkedCaseID>
        <PartyID>1</PartyID>
        <CasePartyCategoryID>2</CasePartyCategoryID>
        <LegalEntityAddressID>12775635</LegalEntityAddressID>
        <PleaTypeID>5</PleaTypeID>
        <GroupPartyAlias/>
        <IsConverted>false</IsConverted>
        <LegalEntityNameID>12566389</LegalEntityNameID>
        <RepresentatedNamesOfAssistant/>
        <LegalEntityTypeID>14</LegalEntityTypeID>
        <IsVerdictExists>false</IsVerdictExists>
        <IsAsirAzir>false</IsAsirAzir>
        <IsPublicationProhibited>false</IsPublicationProhibited>
        <PublicationProhibitedFullName>תחנת משטרה - ראש העין (מרחב השרון)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זכריה קוממי</FullName>
        <FirstName>זכריה</FirstName>
        <LastName>קוממי</LastName>
        <PartyPropertyName/>
        <AuthenticationTypeAndNumber>מ.ר. 30841</AuthenticationTypeAndNumber>
        <RepresentatedOrRepresentativesNames>אלון בושארי, זהבה בושארי, יהודה בושארי</RepresentatedOrRepresentativesNames>
        <RepresentatedOrRepresentativesCount>3</RepresentatedOrRepresentativesCount>
        <InvitedBy/>
        <CaseID>81197054</CaseID>
        <CaseJudicialPersonPresentationDS>
          <CaseJudicalPersonActive>
            <CaseID>81197054</CaseID>
            <JudicialPersonID>022259600@GOV.IL</JudicialPersonID>
            <JudicialPersonTypeID>1</JudicialPersonTypeID>
            <JudicialTypeID>1</JudicialTypeID>
            <IsChairman>false</IsChairman>
            <TreatmentStartDate>2024-05-05T13:51:55.373+03:00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269754011</CasePartyID>
        <PartyTypeID>2</PartyTypeID>
        <ActivityStatusID>1</ActivityStatusID>
        <PartyAliasID>23</PartyAliasID>
        <PartyAliasName>בא כוח משיבים</PartyAliasName>
        <LegalEntityID>405563</LegalEntityID>
        <CaseLegalEntityID>128757436</CaseLegalEntityID>
        <AuthenticationTypeID>4</AuthenticationTypeID>
        <AuthenticationTypeName>מ.ר.</AuthenticationTypeName>
        <LegalEntityNumber>30841</LegalEntityNumber>
        <IsMainPartyType>true</IsMainPartyType>
        <CaseDisplayIdentifier>10024-05-24</CaseDisplayIdentifier>
        <CaseTypeID>10177</CaseTypeID>
        <CaseTypeName>הטרדה מאיימת וצו הגנה (ה"ט)</CaseTypeName>
        <CaseName>ארזי נ' בושארי ואח'</CaseName>
        <FullAddress>שבזי 144 קומה ב' ראש העין </FullAddress>
        <EmailAddress>zaki_rev@netvision.net.il</EmailAddress>
        <MotionID>0</MotionID>
        <CasePleaID>0</CasePleaID>
        <FatherName xml:space="preserve">        </FatherName>
        <LinkedCaseID>0</LinkedCaseID>
        <PartyID>2</PartyID>
        <CasePartyCategoryID>2</CasePartyCategoryID>
        <LegalEntityAddressID>2345807</LegalEntityAddressID>
        <LegalEntityEmailAddressID>67844307</LegalEntityEmailAddressID>
        <PleaTypeID>5</PleaTypeID>
        <LawyerOfficeName>משרד עו"ד: זכריה קוממי</LawyerOfficeName>
        <LawyerOfficeID>446207</LawyerOfficeID>
        <GroupPartyAlias/>
        <IsConverted>false</IsConverted>
        <LegalEntityNameID>26547</LegalEntityNameID>
        <RepresentatedNamesOfAssistant/>
        <LegalEntityTypeID>4</LegalEntityTypeID>
        <IsVerdictExists>false</IsVerdictExists>
        <IsAsirAzir>false</IsAsirAzir>
        <IsPublicationProhibited>false</IsPublicationProhibited>
        <PublicationProhibitedFullName>זכריה קוממי</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יהונתן ארזי</FullName>
        <FirstName>יהונתן</FirstName>
        <LastName>ארזי</LastName>
        <PartyPropertyName/>
        <AuthenticationTypeAndNumber>ת"ז 301019659</AuthenticationTypeAndNumber>
        <RepresentatedOrRepresentativesNames/>
        <RepresentatedOrRepresentativesCount>0</RepresentatedOrRepresentativesCount>
        <InvitedBy/>
        <CaseID>81197054</CaseID>
        <CaseJudicialPersonPresentationDS>
          <CaseJudicalPersonActive>
            <CaseID>81197054</CaseID>
            <JudicialPersonID>022259600@GOV.IL</JudicialPersonID>
            <JudicialPersonTypeID>1</JudicialPersonTypeID>
            <JudicialTypeID>1</JudicialTypeID>
            <IsChairman>false</IsChairman>
            <TreatmentStartDate>2024-05-05T13:51:55.373+03:00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269670035</CasePartyID>
        <PartyTypeID>1</PartyTypeID>
        <ActivityStatusID>1</ActivityStatusID>
        <PartyAliasID>3</PartyAliasID>
        <PartyAliasName>מבקש</PartyAliasName>
        <OrdinalNumber>1</OrdinalNumber>
        <LegalEntityID>73046218</LegalEntityID>
        <CaseLegalEntityID>128733749</CaseLegalEntityID>
        <AuthenticationTypeID>1</AuthenticationTypeID>
        <AuthenticationTypeName>ת"ז</AuthenticationTypeName>
        <LegalEntityNumber>301019659</LegalEntityNumber>
        <IsMainPartyType>true</IsMainPartyType>
        <CaseDisplayIdentifier>10024-05-24</CaseDisplayIdentifier>
        <CaseTypeID>10177</CaseTypeID>
        <CaseTypeName>הטרדה מאיימת וצו הגנה (ה"ט)</CaseTypeName>
        <CaseName>ארזי נ' בושארי ואח'</CaseName>
        <FullAddress>שבזי 186 ראש העין </FullAddress>
        <MotionID>0</MotionID>
        <CasePleaID>0</CasePleaID>
        <FatherName>שלמה</FatherName>
        <LinkedCaseID>0</LinkedCaseID>
        <PartyID>1</PartyID>
        <CasePartyCategoryID>2</CasePartyCategoryID>
        <LegalEntityAddressID>89255819</LegalEntityAddressID>
        <PleaTypeID>5</PleaTypeID>
        <GroupPartyAlias>מבקשים</GroupPartyAlias>
        <IsConverted>false</IsConverted>
        <LegalEntityNameID>96512080</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יהונתן ארזי</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אלון בושארי</FullName>
        <FirstName>אלון</FirstName>
        <LastName>בושארי</LastName>
        <PartyPropertyName/>
        <AuthenticationTypeAndNumber>ת"ז </AuthenticationTypeAndNumber>
        <RepresentatedOrRepresentativesNames>זכריה קוממי</RepresentatedOrRepresentativesNames>
        <RepresentatedOrRepresentativesCount>1</RepresentatedOrRepresentativesCount>
        <InvitedBy/>
        <CaseID>81197054</CaseID>
        <CaseJudicialPersonPresentationDS>
          <CaseJudicalPersonActive>
            <CaseID>81197054</CaseID>
            <JudicialPersonID>022259600@GOV.IL</JudicialPersonID>
            <JudicialPersonTypeID>1</JudicialPersonTypeID>
            <JudicialTypeID>1</JudicialTypeID>
            <IsChairman>false</IsChairman>
            <TreatmentStartDate>2024-05-05T13:51:55.373+03:00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269680468</CasePartyID>
        <PartyTypeID>1</PartyTypeID>
        <ActivityStatusID>1</ActivityStatusID>
        <PartyAliasID>4</PartyAliasID>
        <PartyAliasName>משיב</PartyAliasName>
        <OrdinalNumber>1</OrdinalNumber>
        <LegalEntityID>81881329</LegalEntityID>
        <CaseLegalEntityID>128736996</CaseLegalEntityID>
        <AuthenticationTypeID>1</AuthenticationTypeID>
        <AuthenticationTypeName>ת"ז</AuthenticationTypeName>
        <IsMainPartyType>true</IsMainPartyType>
        <CaseDisplayIdentifier>10024-05-24</CaseDisplayIdentifier>
        <CaseTypeID>10177</CaseTypeID>
        <CaseTypeName>הטרדה מאיימת וצו הגנה (ה"ט)</CaseTypeName>
        <CaseName>ארזי נ' בושארי ואח'</CaseName>
        <FullAddress>דוד המלך 4 ראש העין </FullAddress>
        <MotionID>0</MotionID>
        <CasePleaID>0</CasePleaID>
        <LinkedCaseID>0</LinkedCaseID>
        <PartyID>2</PartyID>
        <CasePartyCategoryID>2</CasePartyCategoryID>
        <LegalEntityAddressID>89256971</LegalEntityAddressID>
        <PleaTypeID>5</PleaTypeID>
        <GroupPartyAlias>משיבים</GroupPartyAlias>
        <IsConverted>false</IsConverted>
        <LegalEntityNameID>96513289</LegalEntityNameID>
        <RepresentatedNamesOfAssistant/>
        <LegalEntityTypeID>1</LegalEntityTypeID>
        <IsVerdictExists>false</IsVerdictExists>
        <IsAsirAzir>false</IsAsirAzir>
        <IsPublicationProhibited>false</IsPublicationProhibited>
        <PublicationProhibitedFullName>אלון בושארי</PublicationProhibitedFullName>
      </CaseParties>
      <CaseParties>
        <PartyTypeName>מסייע</PartyTypeName>
        <ProceedingType>כתב טענות עיקרי</ProceedingType>
        <PleaName>כתב בקשה</PleaName>
        <PartyBelonging> - </PartyBelonging>
        <RoleName>מפקדת קצין משטרה צבאית ראשית</RoleName>
        <IsSubProceeding>FALSE</IsSubProceeding>
        <FullName>צה"ל - מפקדת קצין משטרה צבאית (מקמצ"ר)</FullName>
        <LastName>צה"ל - מפקדת קצין משטרה צבאית (מקמצ"ר)</LastName>
        <PartyPropertyName/>
        <AuthenticationTypeAndNumber>משרדי ממשלה 500106214</AuthenticationTypeAndNumber>
        <RepresentatedOrRepresentativesNames/>
        <RepresentatedOrRepresentativesCount>0</RepresentatedOrRepresentativesCount>
        <InvitedBy/>
        <CaseID>81197054</CaseID>
        <CaseJudicialPersonPresentationDS>
          <CaseJudicalPersonActive>
            <CaseID>81197054</CaseID>
            <JudicialPersonID>022259600@GOV.IL</JudicialPersonID>
            <JudicialPersonTypeID>1</JudicialPersonTypeID>
            <JudicialTypeID>1</JudicialTypeID>
            <IsChairman>false</IsChairman>
            <TreatmentStartDate>2024-05-05T13:51:55.373+03:00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269670034</CasePartyID>
        <PartyTypeID>3</PartyTypeID>
        <ActivityStatusID>1</ActivityStatusID>
        <OrdinalNumber>2</OrdinalNumber>
        <LegalEntityID>379234</LegalEntityID>
        <CaseLegalEntityID>128733748</CaseLegalEntityID>
        <AssistantRoleID>19</AssistantRoleID>
        <AuthenticationTypeID>13</AuthenticationTypeID>
        <AuthenticationTypeName>משרדי ממשלה</AuthenticationTypeName>
        <LegalEntityNumber>500106214</LegalEntityNumber>
        <IsMainPartyType>true</IsMainPartyType>
        <CaseDisplayIdentifier>10024-05-24</CaseDisplayIdentifier>
        <CaseTypeID>10177</CaseTypeID>
        <CaseTypeName>הטרדה מאיימת וצו הגנה (ה"ט)</CaseTypeName>
        <CaseName>ארזי נ' בושארי ואח'</CaseName>
        <FullAddress>יחידה 171 לידי מש"ק צווים  ד.צ. 02153</FullAddress>
        <EmailAddress>Pikuah6015@gmail.com</EmailAddress>
        <MotionID>0</MotionID>
        <CasePleaID>0</CasePleaID>
        <LinkedCaseID>0</LinkedCaseID>
        <CasePartyCategoryID>2</CasePartyCategoryID>
        <LegalEntityAddressID>79582971</LegalEntityAddressID>
        <LegalEntityEmailAddressID>68262269</LegalEntityEmailAddressID>
        <PleaTypeID>5</PleaTypeID>
        <GroupPartyAlias/>
        <IsConverted>false</IsConverted>
        <LegalEntityRegisteredNameID>328153</LegalEntityRegisteredNameID>
        <RepresentatedNamesOfAssistant/>
        <LegalEntityTypeID>3</LegalEntityTypeID>
        <IsVerdictExists>false</IsVerdictExists>
        <IsAsirAzir>false</IsAsirAzir>
        <IsPublicationProhibited>false</IsPublicationProhibited>
        <PublicationProhibitedFullName>צה"ל - מפקדת קצין משטרה צבאית (מקמצ"ר)</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יהודה בושארי</FullName>
        <FirstName>יהודה</FirstName>
        <LastName>בושארי</LastName>
        <PartyPropertyName/>
        <AuthenticationTypeAndNumber>ת"ז </AuthenticationTypeAndNumber>
        <RepresentatedOrRepresentativesNames>זכריה קוממי</RepresentatedOrRepresentativesNames>
        <RepresentatedOrRepresentativesCount>1</RepresentatedOrRepresentativesCount>
        <InvitedBy/>
        <CaseID>81197054</CaseID>
        <CaseJudicialPersonPresentationDS>
          <CaseJudicalPersonActive>
            <CaseID>81197054</CaseID>
            <JudicialPersonID>022259600@GOV.IL</JudicialPersonID>
            <JudicialPersonTypeID>1</JudicialPersonTypeID>
            <JudicialTypeID>1</JudicialTypeID>
            <IsChairman>false</IsChairman>
            <TreatmentStartDate>2024-05-05T13:51:55.373+03:00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269670037</CasePartyID>
        <PartyTypeID>1</PartyTypeID>
        <ActivityStatusID>1</ActivityStatusID>
        <PartyAliasID>4</PartyAliasID>
        <PartyAliasName>משיב</PartyAliasName>
        <OrdinalNumber>2</OrdinalNumber>
        <LegalEntityID>81880920</LegalEntityID>
        <CaseLegalEntityID>128733751</CaseLegalEntityID>
        <AuthenticationTypeID>1</AuthenticationTypeID>
        <AuthenticationTypeName>ת"ז</AuthenticationTypeName>
        <IsMainPartyType>true</IsMainPartyType>
        <CaseDisplayIdentifier>10024-05-24</CaseDisplayIdentifier>
        <CaseTypeID>10177</CaseTypeID>
        <CaseTypeName>הטרדה מאיימת וצו הגנה (ה"ט)</CaseTypeName>
        <CaseName>ארזי נ' בושארי ואח'</CaseName>
        <FullAddress>דוד המלך 4 ראש העין </FullAddress>
        <MotionID>0</MotionID>
        <CasePleaID>0</CasePleaID>
        <LinkedCaseID>0</LinkedCaseID>
        <PartyID>2</PartyID>
        <CasePartyCategoryID>2</CasePartyCategoryID>
        <LegalEntityAddressID>89255821</LegalEntityAddressID>
        <PleaTypeID>5</PleaTypeID>
        <GroupPartyAlias>משיבים</GroupPartyAlias>
        <IsConverted>false</IsConverted>
        <LegalEntityNameID>96512082</LegalEntityNameID>
        <RepresentatedNamesOfAssistant/>
        <LegalEntityTypeID>1</LegalEntityTypeID>
        <IsVerdictExists>false</IsVerdictExists>
        <IsAsirAzir>false</IsAsirAzir>
        <IsPublicationProhibited>false</IsPublicationProhibited>
        <PublicationProhibitedFullName>יהודה בושארי</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זהבה בושארי</FullName>
        <FirstName>זהבה</FirstName>
        <LastName>בושארי</LastName>
        <PartyPropertyName/>
        <AuthenticationTypeAndNumber>ת"ז </AuthenticationTypeAndNumber>
        <RepresentatedOrRepresentativesNames>זכריה קוממי</RepresentatedOrRepresentativesNames>
        <RepresentatedOrRepresentativesCount>1</RepresentatedOrRepresentativesCount>
        <InvitedBy/>
        <CaseID>81197054</CaseID>
        <CaseJudicialPersonPresentationDS>
          <CaseJudicalPersonActive>
            <CaseID>81197054</CaseID>
            <JudicialPersonID>022259600@GOV.IL</JudicialPersonID>
            <JudicialPersonTypeID>1</JudicialPersonTypeID>
            <JudicialTypeID>1</JudicialTypeID>
            <IsChairman>false</IsChairman>
            <TreatmentStartDate>2024-05-05T13:51:55.373+03:00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269670036</CasePartyID>
        <PartyTypeID>1</PartyTypeID>
        <ActivityStatusID>1</ActivityStatusID>
        <PartyAliasID>4</PartyAliasID>
        <PartyAliasName>משיב</PartyAliasName>
        <OrdinalNumber>3</OrdinalNumber>
        <LegalEntityID>81880919</LegalEntityID>
        <CaseLegalEntityID>128733750</CaseLegalEntityID>
        <AuthenticationTypeID>1</AuthenticationTypeID>
        <AuthenticationTypeName>ת"ז</AuthenticationTypeName>
        <IsMainPartyType>true</IsMainPartyType>
        <CaseDisplayIdentifier>10024-05-24</CaseDisplayIdentifier>
        <CaseTypeID>10177</CaseTypeID>
        <CaseTypeName>הטרדה מאיימת וצו הגנה (ה"ט)</CaseTypeName>
        <CaseName>ארזי נ' בושארי ואח'</CaseName>
        <FullAddress>דוד המלך 4 ראש העין </FullAddress>
        <MotionID>0</MotionID>
        <CasePleaID>0</CasePleaID>
        <LinkedCaseID>0</LinkedCaseID>
        <PartyID>2</PartyID>
        <CasePartyCategoryID>2</CasePartyCategoryID>
        <LegalEntityAddressID>89255820</LegalEntityAddressID>
        <PleaTypeID>5</PleaTypeID>
        <GroupPartyAlias>משיבים</GroupPartyAlias>
        <IsConverted>false</IsConverted>
        <LegalEntityNameID>96512081</LegalEntityNameID>
        <RepresentatedNamesOfAssistant/>
        <LegalEntityTypeID>1</LegalEntityTypeID>
        <IsVerdictExists>false</IsVerdictExists>
        <IsAsirAzir>false</IsAsirAzir>
        <IsPublicationProhibited>false</IsPublicationProhibited>
        <PublicationProhibitedFullName>זהבה בושארי</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דורין בושארי</FullName>
        <FirstName>דורין</FirstName>
        <LastName>בושארי</LastName>
        <PartyPropertyName/>
        <AuthenticationTypeAndNumber>ת"ז 301636007</AuthenticationTypeAndNumber>
        <RepresentatedOrRepresentativesNames/>
        <RepresentatedOrRepresentativesCount>0</RepresentatedOrRepresentativesCount>
        <InvitedBy/>
        <CaseID>81197054</CaseID>
        <CaseJudicialPersonPresentationDS>
          <CaseJudicalPersonActive>
            <CaseID>81197054</CaseID>
            <JudicialPersonID>022259600@GOV.IL</JudicialPersonID>
            <JudicialPersonTypeID>1</JudicialPersonTypeID>
            <JudicialTypeID>1</JudicialTypeID>
            <IsChairman>false</IsChairman>
            <TreatmentStartDate>2024-05-05T13:51:55.373+03:00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269680398</CasePartyID>
        <PartyTypeID>1</PartyTypeID>
        <ActivityStatusID>1</ActivityStatusID>
        <PartyAliasID>4</PartyAliasID>
        <PartyAliasName>משיב</PartyAliasName>
        <OrdinalNumber>4</OrdinalNumber>
        <LegalEntityID>81503480</LegalEntityID>
        <CaseLegalEntityID>128736970</CaseLegalEntityID>
        <AuthenticationTypeID>1</AuthenticationTypeID>
        <AuthenticationTypeName>ת"ז</AuthenticationTypeName>
        <LegalEntityNumber>301636007</LegalEntityNumber>
        <IsMainPartyType>true</IsMainPartyType>
        <CaseDisplayIdentifier>10024-05-24</CaseDisplayIdentifier>
        <CaseTypeID>10177</CaseTypeID>
        <CaseTypeName>הטרדה מאיימת וצו הגנה (ה"ט)</CaseTypeName>
        <CaseName>ארזי נ' בושארי ואח'</CaseName>
        <FullAddress>דוד המלך 4 ראש העין </FullAddress>
        <MotionID>0</MotionID>
        <CasePleaID>0</CasePleaID>
        <FatherName>יהודה</FatherName>
        <LinkedCaseID>0</LinkedCaseID>
        <PartyID>2</PartyID>
        <CasePartyCategoryID>2</CasePartyCategoryID>
        <LegalEntityAddressID>89256959</LegalEntityAddressID>
        <PleaTypeID>5</PleaTypeID>
        <GroupPartyAlias>משיבים</GroupPartyAlias>
        <IsConverted>false</IsConverted>
        <LegalEntityNameID>96513278</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דורין בושארי</PublicationProhibitedFullName>
      </CaseParties>
    </CasePartiesSelectionDS>
    <DecisionName>פסק דין  שניתנה ע"י  אפרת ונקרט</DecisionName>
    <CourtDisplayName>בית משפט לענייני משפחה בפתח תקווה</CourtDisplayName>
    <IsCaseJudgePanel>false</IsCaseJudgePanel>
    <DecisionSignatureDate>2024-05-15T16:27:44.456718+03:00</DecisionSignatureDate>
    <OpenCaseDate>2024-05-05T10:35:00+03:00</OpenCaseDate>
    <CaseFeeSum>0.000</CaseFeeSum>
    <DecisionTypeID>2</DecisionTypeID>
    <DecisionSignatureUserName>אפרת ונקרט</DecisionSignatureUserName>
    <DecisionSignatureDateHebrew>2024-05-15T16:27:44.456718+03:00</DecisionSignatureDateHebrew>
    <DecisionWriterID>022259600@GOV.IL</DecisionWriterID>
    <CourtAddress>רח' בזל 1 א', פתח תקווה -1</CourtAddress>
    <IsAutoTextInCaseExist>false</IsAutoTextInCaseExist>
    <DecisionSignatureRoleName>שופט</DecisionSignatureRoleName>
    <DecisionSignatureUserTitleName>שופטת</DecisionSignatureUserTitleName>
    <CaseName>ארזי נ' בושארי ואח'</CaseName>
    <DecisionNumberInCase>2</DecisionNumberInCase>
  </dt_Decision>
  <dt_DecisionCase>
    <DecisionID>0</DecisionID>
    <CaseID>81197054</CaseID>
    <CaseJudicialPersonPresentationDS>
      <CaseJudicalPersonActive>
        <CaseID>81197054</CaseID>
        <JudicialPersonID>022259600@GOV.IL</JudicialPersonID>
        <JudicialPersonTypeID>1</JudicialPersonTypeID>
        <JudicialTypeID>1</JudicialTypeID>
        <IsChairman>false</IsChairman>
        <TreatmentStartDate>2024-05-05T13:51:55.373+03:00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משטרת ישראל</RoleName>
        <IsSubProceeding>FALSE</IsSubProceeding>
        <FullName>תחנת משטרה - ראש העין (מרחב השרון)</FullName>
        <FirstName/>
        <LastName>תחנת משטרה - ראש העין (מרחב השרון)</LastName>
        <PartyPropertyName/>
        <AuthenticationTypeAndNumber>תחנת משטרה 91</AuthenticationTypeAndNumber>
        <RepresentatedOrRepresentativesNames/>
        <RepresentatedOrRepresentativesCount>0</RepresentatedOrRepresentativesCount>
        <InvitedBy/>
        <CaseID>81197054</CaseID>
        <CaseJudicialPersonPresentationDS>
          <CaseJudicalPersonActive>
            <CaseID>81197054</CaseID>
            <JudicialPersonID>022259600@GOV.IL</JudicialPersonID>
            <JudicialPersonTypeID>1</JudicialPersonTypeID>
            <JudicialTypeID>1</JudicialTypeID>
            <IsChairman>false</IsChairman>
            <TreatmentStartDate>2024-05-05T13:51:55.373+03:00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269680214</CasePartyID>
        <PartyTypeID>3</PartyTypeID>
        <ActivityStatusID>1</ActivityStatusID>
        <LegalEntityID>115</LegalEntityID>
        <CaseLegalEntityID>128736920</CaseLegalEntityID>
        <AssistantRoleID>29</AssistantRoleID>
        <AuthenticationTypeID>38</AuthenticationTypeID>
        <AuthenticationTypeName>תחנת משטרה</AuthenticationTypeName>
        <LegalEntityNumber>91</LegalEntityNumber>
        <IsMainPartyType>true</IsMainPartyType>
        <CaseDisplayIdentifier>10024-05-24</CaseDisplayIdentifier>
        <CaseTypeID>10177</CaseTypeID>
        <CaseTypeName>הטרדה מאיימת וצו הגנה (ה"ט)</CaseTypeName>
        <CaseName>ארזי נ' בושארי ואח'</CaseName>
        <FullAddress>רח' צה"ל 20 ראש העין מחוז מרכז, מרחב השרון</FullAddress>
        <MotionID>0</MotionID>
        <CasePleaID>0</CasePleaID>
        <LinkedCaseID>0</LinkedCaseID>
        <PartyID>1</PartyID>
        <CasePartyCategoryID>2</CasePartyCategoryID>
        <LegalEntityAddressID>12775635</LegalEntityAddressID>
        <PleaTypeID>5</PleaTypeID>
        <GroupPartyAlias/>
        <IsConverted>false</IsConverted>
        <LegalEntityNameID>12566389</LegalEntityNameID>
        <RepresentatedNamesOfAssistant/>
        <LegalEntityTypeID>14</LegalEntityTypeID>
        <IsVerdictExists>false</IsVerdictExists>
        <IsAsirAzir>false</IsAsirAzir>
        <IsPublicationProhibited>false</IsPublicationProhibited>
        <PublicationProhibitedFullName>תחנת משטרה - ראש העין (מרחב השרון)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זכריה קוממי</FullName>
        <FirstName>זכריה</FirstName>
        <LastName>קוממי</LastName>
        <PartyPropertyName/>
        <AuthenticationTypeAndNumber>מ.ר. 30841</AuthenticationTypeAndNumber>
        <RepresentatedOrRepresentativesNames>אלון בושארי, זהבה בושארי, יהודה בושארי</RepresentatedOrRepresentativesNames>
        <RepresentatedOrRepresentativesCount>3</RepresentatedOrRepresentativesCount>
        <InvitedBy/>
        <CaseID>81197054</CaseID>
        <CaseJudicialPersonPresentationDS>
          <CaseJudicalPersonActive>
            <CaseID>81197054</CaseID>
            <JudicialPersonID>022259600@GOV.IL</JudicialPersonID>
            <JudicialPersonTypeID>1</JudicialPersonTypeID>
            <JudicialTypeID>1</JudicialTypeID>
            <IsChairman>false</IsChairman>
            <TreatmentStartDate>2024-05-05T13:51:55.373+03:00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269754011</CasePartyID>
        <PartyTypeID>2</PartyTypeID>
        <ActivityStatusID>1</ActivityStatusID>
        <PartyAliasID>23</PartyAliasID>
        <PartyAliasName>בא כוח משיבים</PartyAliasName>
        <LegalEntityID>405563</LegalEntityID>
        <CaseLegalEntityID>128757436</CaseLegalEntityID>
        <AuthenticationTypeID>4</AuthenticationTypeID>
        <AuthenticationTypeName>מ.ר.</AuthenticationTypeName>
        <LegalEntityNumber>30841</LegalEntityNumber>
        <IsMainPartyType>true</IsMainPartyType>
        <CaseDisplayIdentifier>10024-05-24</CaseDisplayIdentifier>
        <CaseTypeID>10177</CaseTypeID>
        <CaseTypeName>הטרדה מאיימת וצו הגנה (ה"ט)</CaseTypeName>
        <CaseName>ארזי נ' בושארי ואח'</CaseName>
        <FullAddress>שבזי 144 קומה ב' ראש העין </FullAddress>
        <EmailAddress>zaki_rev@netvision.net.il</EmailAddress>
        <MotionID>0</MotionID>
        <CasePleaID>0</CasePleaID>
        <FatherName xml:space="preserve">        </FatherName>
        <LinkedCaseID>0</LinkedCaseID>
        <PartyID>2</PartyID>
        <CasePartyCategoryID>2</CasePartyCategoryID>
        <LegalEntityAddressID>2345807</LegalEntityAddressID>
        <LegalEntityEmailAddressID>67844307</LegalEntityEmailAddressID>
        <PleaTypeID>5</PleaTypeID>
        <LawyerOfficeName>משרד עו"ד: זכריה קוממי</LawyerOfficeName>
        <LawyerOfficeID>446207</LawyerOfficeID>
        <GroupPartyAlias/>
        <IsConverted>false</IsConverted>
        <LegalEntityNameID>26547</LegalEntityNameID>
        <RepresentatedNamesOfAssistant/>
        <LegalEntityTypeID>4</LegalEntityTypeID>
        <IsVerdictExists>false</IsVerdictExists>
        <IsAsirAzir>false</IsAsirAzir>
        <IsPublicationProhibited>false</IsPublicationProhibited>
        <PublicationProhibitedFullName>זכריה קוממי</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יהונתן ארזי</FullName>
        <FirstName>יהונתן</FirstName>
        <LastName>ארזי</LastName>
        <PartyPropertyName/>
        <AuthenticationTypeAndNumber>ת"ז 301019659</AuthenticationTypeAndNumber>
        <RepresentatedOrRepresentativesNames/>
        <RepresentatedOrRepresentativesCount>0</RepresentatedOrRepresentativesCount>
        <InvitedBy/>
        <CaseID>81197054</CaseID>
        <CaseJudicialPersonPresentationDS>
          <CaseJudicalPersonActive>
            <CaseID>81197054</CaseID>
            <JudicialPersonID>022259600@GOV.IL</JudicialPersonID>
            <JudicialPersonTypeID>1</JudicialPersonTypeID>
            <JudicialTypeID>1</JudicialTypeID>
            <IsChairman>false</IsChairman>
            <TreatmentStartDate>2024-05-05T13:51:55.373+03:00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269670035</CasePartyID>
        <PartyTypeID>1</PartyTypeID>
        <ActivityStatusID>1</ActivityStatusID>
        <PartyAliasID>3</PartyAliasID>
        <PartyAliasName>מבקש</PartyAliasName>
        <OrdinalNumber>1</OrdinalNumber>
        <LegalEntityID>73046218</LegalEntityID>
        <CaseLegalEntityID>128733749</CaseLegalEntityID>
        <AuthenticationTypeID>1</AuthenticationTypeID>
        <AuthenticationTypeName>ת"ז</AuthenticationTypeName>
        <LegalEntityNumber>301019659</LegalEntityNumber>
        <IsMainPartyType>true</IsMainPartyType>
        <CaseDisplayIdentifier>10024-05-24</CaseDisplayIdentifier>
        <CaseTypeID>10177</CaseTypeID>
        <CaseTypeName>הטרדה מאיימת וצו הגנה (ה"ט)</CaseTypeName>
        <CaseName>ארזי נ' בושארי ואח'</CaseName>
        <FullAddress>שבזי 186 ראש העין </FullAddress>
        <MotionID>0</MotionID>
        <CasePleaID>0</CasePleaID>
        <FatherName>שלמה</FatherName>
        <LinkedCaseID>0</LinkedCaseID>
        <PartyID>1</PartyID>
        <CasePartyCategoryID>2</CasePartyCategoryID>
        <LegalEntityAddressID>89255819</LegalEntityAddressID>
        <PleaTypeID>5</PleaTypeID>
        <GroupPartyAlias>מבקשים</GroupPartyAlias>
        <IsConverted>false</IsConverted>
        <LegalEntityNameID>96512080</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יהונתן ארזי</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אלון בושארי</FullName>
        <FirstName>אלון</FirstName>
        <LastName>בושארי</LastName>
        <PartyPropertyName/>
        <AuthenticationTypeAndNumber>ת"ז </AuthenticationTypeAndNumber>
        <RepresentatedOrRepresentativesNames>זכריה קוממי</RepresentatedOrRepresentativesNames>
        <RepresentatedOrRepresentativesCount>1</RepresentatedOrRepresentativesCount>
        <InvitedBy/>
        <CaseID>81197054</CaseID>
        <CaseJudicialPersonPresentationDS>
          <CaseJudicalPersonActive>
            <CaseID>81197054</CaseID>
            <JudicialPersonID>022259600@GOV.IL</JudicialPersonID>
            <JudicialPersonTypeID>1</JudicialPersonTypeID>
            <JudicialTypeID>1</JudicialTypeID>
            <IsChairman>false</IsChairman>
            <TreatmentStartDate>2024-05-05T13:51:55.373+03:00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269680468</CasePartyID>
        <PartyTypeID>1</PartyTypeID>
        <ActivityStatusID>1</ActivityStatusID>
        <PartyAliasID>4</PartyAliasID>
        <PartyAliasName>משיב</PartyAliasName>
        <OrdinalNumber>1</OrdinalNumber>
        <LegalEntityID>81881329</LegalEntityID>
        <CaseLegalEntityID>128736996</CaseLegalEntityID>
        <AuthenticationTypeID>1</AuthenticationTypeID>
        <AuthenticationTypeName>ת"ז</AuthenticationTypeName>
        <IsMainPartyType>true</IsMainPartyType>
        <CaseDisplayIdentifier>10024-05-24</CaseDisplayIdentifier>
        <CaseTypeID>10177</CaseTypeID>
        <CaseTypeName>הטרדה מאיימת וצו הגנה (ה"ט)</CaseTypeName>
        <CaseName>ארזי נ' בושארי ואח'</CaseName>
        <FullAddress>דוד המלך 4 ראש העין </FullAddress>
        <MotionID>0</MotionID>
        <CasePleaID>0</CasePleaID>
        <LinkedCaseID>0</LinkedCaseID>
        <PartyID>2</PartyID>
        <CasePartyCategoryID>2</CasePartyCategoryID>
        <LegalEntityAddressID>89256971</LegalEntityAddressID>
        <PleaTypeID>5</PleaTypeID>
        <GroupPartyAlias>משיבים</GroupPartyAlias>
        <IsConverted>false</IsConverted>
        <LegalEntityNameID>96513289</LegalEntityNameID>
        <RepresentatedNamesOfAssistant/>
        <LegalEntityTypeID>1</LegalEntityTypeID>
        <IsVerdictExists>false</IsVerdictExists>
        <IsAsirAzir>false</IsAsirAzir>
        <IsPublicationProhibited>false</IsPublicationProhibited>
        <PublicationProhibitedFullName>אלון בושארי</PublicationProhibitedFullName>
      </CaseParties>
      <CaseParties>
        <PartyTypeName>מסייע</PartyTypeName>
        <ProceedingType>כתב טענות עיקרי</ProceedingType>
        <PleaName>כתב בקשה</PleaName>
        <PartyBelonging> - </PartyBelonging>
        <RoleName>מפקדת קצין משטרה צבאית ראשית</RoleName>
        <IsSubProceeding>FALSE</IsSubProceeding>
        <FullName>צה"ל - מפקדת קצין משטרה צבאית (מקמצ"ר)</FullName>
        <LastName>צה"ל - מפקדת קצין משטרה צבאית (מקמצ"ר)</LastName>
        <PartyPropertyName/>
        <AuthenticationTypeAndNumber>משרדי ממשלה 500106214</AuthenticationTypeAndNumber>
        <RepresentatedOrRepresentativesNames/>
        <RepresentatedOrRepresentativesCount>0</RepresentatedOrRepresentativesCount>
        <InvitedBy/>
        <CaseID>81197054</CaseID>
        <CaseJudicialPersonPresentationDS>
          <CaseJudicalPersonActive>
            <CaseID>81197054</CaseID>
            <JudicialPersonID>022259600@GOV.IL</JudicialPersonID>
            <JudicialPersonTypeID>1</JudicialPersonTypeID>
            <JudicialTypeID>1</JudicialTypeID>
            <IsChairman>false</IsChairman>
            <TreatmentStartDate>2024-05-05T13:51:55.373+03:00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269670034</CasePartyID>
        <PartyTypeID>3</PartyTypeID>
        <ActivityStatusID>1</ActivityStatusID>
        <OrdinalNumber>2</OrdinalNumber>
        <LegalEntityID>379234</LegalEntityID>
        <CaseLegalEntityID>128733748</CaseLegalEntityID>
        <AssistantRoleID>19</AssistantRoleID>
        <AuthenticationTypeID>13</AuthenticationTypeID>
        <AuthenticationTypeName>משרדי ממשלה</AuthenticationTypeName>
        <LegalEntityNumber>500106214</LegalEntityNumber>
        <IsMainPartyType>true</IsMainPartyType>
        <CaseDisplayIdentifier>10024-05-24</CaseDisplayIdentifier>
        <CaseTypeID>10177</CaseTypeID>
        <CaseTypeName>הטרדה מאיימת וצו הגנה (ה"ט)</CaseTypeName>
        <CaseName>ארזי נ' בושארי ואח'</CaseName>
        <FullAddress>יחידה 171 לידי מש"ק צווים  ד.צ. 02153</FullAddress>
        <EmailAddress>Pikuah6015@gmail.com</EmailAddress>
        <MotionID>0</MotionID>
        <CasePleaID>0</CasePleaID>
        <LinkedCaseID>0</LinkedCaseID>
        <CasePartyCategoryID>2</CasePartyCategoryID>
        <LegalEntityAddressID>79582971</LegalEntityAddressID>
        <LegalEntityEmailAddressID>68262269</LegalEntityEmailAddressID>
        <PleaTypeID>5</PleaTypeID>
        <GroupPartyAlias/>
        <IsConverted>false</IsConverted>
        <LegalEntityRegisteredNameID>328153</LegalEntityRegisteredNameID>
        <RepresentatedNamesOfAssistant/>
        <LegalEntityTypeID>3</LegalEntityTypeID>
        <IsVerdictExists>false</IsVerdictExists>
        <IsAsirAzir>false</IsAsirAzir>
        <IsPublicationProhibited>false</IsPublicationProhibited>
        <PublicationProhibitedFullName>צה"ל - מפקדת קצין משטרה צבאית (מקמצ"ר)</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יהודה בושארי</FullName>
        <FirstName>יהודה</FirstName>
        <LastName>בושארי</LastName>
        <PartyPropertyName/>
        <AuthenticationTypeAndNumber>ת"ז </AuthenticationTypeAndNumber>
        <RepresentatedOrRepresentativesNames>זכריה קוממי</RepresentatedOrRepresentativesNames>
        <RepresentatedOrRepresentativesCount>1</RepresentatedOrRepresentativesCount>
        <InvitedBy/>
        <CaseID>81197054</CaseID>
        <CaseJudicialPersonPresentationDS>
          <CaseJudicalPersonActive>
            <CaseID>81197054</CaseID>
            <JudicialPersonID>022259600@GOV.IL</JudicialPersonID>
            <JudicialPersonTypeID>1</JudicialPersonTypeID>
            <JudicialTypeID>1</JudicialTypeID>
            <IsChairman>false</IsChairman>
            <TreatmentStartDate>2024-05-05T13:51:55.373+03:00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269670037</CasePartyID>
        <PartyTypeID>1</PartyTypeID>
        <ActivityStatusID>1</ActivityStatusID>
        <PartyAliasID>4</PartyAliasID>
        <PartyAliasName>משיב</PartyAliasName>
        <OrdinalNumber>2</OrdinalNumber>
        <LegalEntityID>81880920</LegalEntityID>
        <CaseLegalEntityID>128733751</CaseLegalEntityID>
        <AuthenticationTypeID>1</AuthenticationTypeID>
        <AuthenticationTypeName>ת"ז</AuthenticationTypeName>
        <IsMainPartyType>true</IsMainPartyType>
        <CaseDisplayIdentifier>10024-05-24</CaseDisplayIdentifier>
        <CaseTypeID>10177</CaseTypeID>
        <CaseTypeName>הטרדה מאיימת וצו הגנה (ה"ט)</CaseTypeName>
        <CaseName>ארזי נ' בושארי ואח'</CaseName>
        <FullAddress>דוד המלך 4 ראש העין </FullAddress>
        <MotionID>0</MotionID>
        <CasePleaID>0</CasePleaID>
        <LinkedCaseID>0</LinkedCaseID>
        <PartyID>2</PartyID>
        <CasePartyCategoryID>2</CasePartyCategoryID>
        <LegalEntityAddressID>89255821</LegalEntityAddressID>
        <PleaTypeID>5</PleaTypeID>
        <GroupPartyAlias>משיבים</GroupPartyAlias>
        <IsConverted>false</IsConverted>
        <LegalEntityNameID>96512082</LegalEntityNameID>
        <RepresentatedNamesOfAssistant/>
        <LegalEntityTypeID>1</LegalEntityTypeID>
        <IsVerdictExists>false</IsVerdictExists>
        <IsAsirAzir>false</IsAsirAzir>
        <IsPublicationProhibited>false</IsPublicationProhibited>
        <PublicationProhibitedFullName>יהודה בושארי</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זהבה בושארי</FullName>
        <FirstName>זהבה</FirstName>
        <LastName>בושארי</LastName>
        <PartyPropertyName/>
        <AuthenticationTypeAndNumber>ת"ז </AuthenticationTypeAndNumber>
        <RepresentatedOrRepresentativesNames>זכריה קוממי</RepresentatedOrRepresentativesNames>
        <RepresentatedOrRepresentativesCount>1</RepresentatedOrRepresentativesCount>
        <InvitedBy/>
        <CaseID>81197054</CaseID>
        <CaseJudicialPersonPresentationDS>
          <CaseJudicalPersonActive>
            <CaseID>81197054</CaseID>
            <JudicialPersonID>022259600@GOV.IL</JudicialPersonID>
            <JudicialPersonTypeID>1</JudicialPersonTypeID>
            <JudicialTypeID>1</JudicialTypeID>
            <IsChairman>false</IsChairman>
            <TreatmentStartDate>2024-05-05T13:51:55.373+03:00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269670036</CasePartyID>
        <PartyTypeID>1</PartyTypeID>
        <ActivityStatusID>1</ActivityStatusID>
        <PartyAliasID>4</PartyAliasID>
        <PartyAliasName>משיב</PartyAliasName>
        <OrdinalNumber>3</OrdinalNumber>
        <LegalEntityID>81880919</LegalEntityID>
        <CaseLegalEntityID>128733750</CaseLegalEntityID>
        <AuthenticationTypeID>1</AuthenticationTypeID>
        <AuthenticationTypeName>ת"ז</AuthenticationTypeName>
        <IsMainPartyType>true</IsMainPartyType>
        <CaseDisplayIdentifier>10024-05-24</CaseDisplayIdentifier>
        <CaseTypeID>10177</CaseTypeID>
        <CaseTypeName>הטרדה מאיימת וצו הגנה (ה"ט)</CaseTypeName>
        <CaseName>ארזי נ' בושארי ואח'</CaseName>
        <FullAddress>דוד המלך 4 ראש העין </FullAddress>
        <MotionID>0</MotionID>
        <CasePleaID>0</CasePleaID>
        <LinkedCaseID>0</LinkedCaseID>
        <PartyID>2</PartyID>
        <CasePartyCategoryID>2</CasePartyCategoryID>
        <LegalEntityAddressID>89255820</LegalEntityAddressID>
        <PleaTypeID>5</PleaTypeID>
        <GroupPartyAlias>משיבים</GroupPartyAlias>
        <IsConverted>false</IsConverted>
        <LegalEntityNameID>96512081</LegalEntityNameID>
        <RepresentatedNamesOfAssistant/>
        <LegalEntityTypeID>1</LegalEntityTypeID>
        <IsVerdictExists>false</IsVerdictExists>
        <IsAsirAzir>false</IsAsirAzir>
        <IsPublicationProhibited>false</IsPublicationProhibited>
        <PublicationProhibitedFullName>זהבה בושארי</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דורין בושארי</FullName>
        <FirstName>דורין</FirstName>
        <LastName>בושארי</LastName>
        <PartyPropertyName/>
        <AuthenticationTypeAndNumber>ת"ז 301636007</AuthenticationTypeAndNumber>
        <RepresentatedOrRepresentativesNames/>
        <RepresentatedOrRepresentativesCount>0</RepresentatedOrRepresentativesCount>
        <InvitedBy/>
        <CaseID>81197054</CaseID>
        <CaseJudicialPersonPresentationDS>
          <CaseJudicalPersonActive>
            <CaseID>81197054</CaseID>
            <JudicialPersonID>022259600@GOV.IL</JudicialPersonID>
            <JudicialPersonTypeID>1</JudicialPersonTypeID>
            <JudicialTypeID>1</JudicialTypeID>
            <IsChairman>false</IsChairman>
            <TreatmentStartDate>2024-05-05T13:51:55.373+03:00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269680398</CasePartyID>
        <PartyTypeID>1</PartyTypeID>
        <ActivityStatusID>1</ActivityStatusID>
        <PartyAliasID>4</PartyAliasID>
        <PartyAliasName>משיב</PartyAliasName>
        <OrdinalNumber>4</OrdinalNumber>
        <LegalEntityID>81503480</LegalEntityID>
        <CaseLegalEntityID>128736970</CaseLegalEntityID>
        <AuthenticationTypeID>1</AuthenticationTypeID>
        <AuthenticationTypeName>ת"ז</AuthenticationTypeName>
        <LegalEntityNumber>301636007</LegalEntityNumber>
        <IsMainPartyType>true</IsMainPartyType>
        <CaseDisplayIdentifier>10024-05-24</CaseDisplayIdentifier>
        <CaseTypeID>10177</CaseTypeID>
        <CaseTypeName>הטרדה מאיימת וצו הגנה (ה"ט)</CaseTypeName>
        <CaseName>ארזי נ' בושארי ואח'</CaseName>
        <FullAddress>דוד המלך 4 ראש העין </FullAddress>
        <MotionID>0</MotionID>
        <CasePleaID>0</CasePleaID>
        <FatherName>יהודה</FatherName>
        <LinkedCaseID>0</LinkedCaseID>
        <PartyID>2</PartyID>
        <CasePartyCategoryID>2</CasePartyCategoryID>
        <LegalEntityAddressID>89256959</LegalEntityAddressID>
        <PleaTypeID>5</PleaTypeID>
        <GroupPartyAlias>משיבים</GroupPartyAlias>
        <IsConverted>false</IsConverted>
        <LegalEntityNameID>96513278</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דורין בושארי</PublicationProhibitedFullName>
      </CaseParties>
    </CasePartiesSelectionDS>
    <CaseName>ארזי נ' בושארי ואח'</CaseName>
    <CaseDisplayIdentifier>10024-05-24</CaseDisplayIdentifier>
    <CaseInterestID>94</CaseInterestID>
    <CaseTypeShortName>ה"ט</CaseTypeShortName>
  </dt_DecisionCase>
  <dt_DecisionJudgePanel>
    <JudgeID>022259600@GOV.IL</JudgeID>
    <DisplayName>אפרת ונקרט</DisplayName>
    <RoleName>שופט</RoleName>
    <UserTitleName>שופטת</UserTitleName>
  </dt_DecisionJudgePanel>
  <dt_LegalEntityDetails>
    <Fax>03-9004403</Fax>
    <Phone>03-9004444</Phone>
    <AddressDesc>מחוז מרכז, מרחב השרון</AddressDesc>
    <PartyID>1</PartyID>
    <PartyTypeID>3</PartyTypeID>
    <DecisionID>0</DecisionID>
    <AssistantRoleID>29</AssistantRoleID>
    <StreetName>רח' צה"ל 20</StreetName>
    <CityName>ראש העין</CityName>
    <FullName> תחנת משטרה - ראש העין (מרחב השרון)</FullName>
    <Email/>
    <IsPublicationProhibited>false</IsPublicationProhibited>
  </dt_LegalEntityDetails>
  <dt_LegalEntityDetails>
    <Fax>03-9037202</Fax>
    <Phone>03-9032453</Phone>
    <PartyID>2</PartyID>
    <PartyTypeID>2</PartyTypeID>
    <DecisionID>0</DecisionID>
    <StreetName>שבזי 144 קומה ב'</StreetName>
    <ZipCode>48021</ZipCode>
    <CityName>ראש העין</CityName>
    <FullName>זכריה קוממי</FullName>
    <Email>zaki_rev@netvision.net.il</Email>
    <IsPublicationProhibited>false</IsPublicationProhibited>
  </dt_LegalEntityDetails>
  <dt_LegalEntityDetails>
    <PartyID>1</PartyID>
    <PartyTypeID>1</PartyTypeID>
    <DecisionID>0</DecisionID>
    <StreetName>שבזי 186</StreetName>
    <CityName>ראש העין</CityName>
    <FullName>יהונתן ארזי</FullName>
    <IsPublicationProhibited>false</IsPublicationProhibited>
  </dt_LegalEntityDetails>
  <dt_LegalEntityDetails>
    <PartyID>2</PartyID>
    <PartyTypeID>1</PartyTypeID>
    <DecisionID>0</DecisionID>
    <StreetName>דוד המלך 4</StreetName>
    <CityName>ראש העין</CityName>
    <FullName>אלון בושארי</FullName>
    <IsPublicationProhibited>false</IsPublicationProhibited>
  </dt_LegalEntityDetails>
  <dt_LegalEntityDetails>
    <Fax>076-5399728</Fax>
    <Phone>03-7379434</Phone>
    <AddressDesc>ד.צ. 02153</AddressDesc>
    <PartyTypeID>3</PartyTypeID>
    <DecisionID>0</DecisionID>
    <AssistantRoleID>19</AssistantRoleID>
    <StreetName>יחידה 171 לידי מש"ק צווים</StreetName>
    <CityName/>
    <FullName> צה"ל - מפקדת קצין משטרה צבאית (מקמצ"ר)</FullName>
    <Email>Pikuah6015@gmail.com</Email>
    <IsPublicationProhibited>false</IsPublicationProhibited>
  </dt_LegalEntityDetails>
  <dt_LegalEntityDetails>
    <PartyID>2</PartyID>
    <PartyTypeID>1</PartyTypeID>
    <DecisionID>0</DecisionID>
    <StreetName>דוד המלך 4</StreetName>
    <CityName>ראש העין</CityName>
    <FullName>יהודה  בושארי</FullName>
    <IsPublicationProhibited>false</IsPublicationProhibited>
  </dt_LegalEntityDetails>
  <dt_LegalEntityDetails>
    <PartyID>2</PartyID>
    <PartyTypeID>1</PartyTypeID>
    <DecisionID>0</DecisionID>
    <StreetName>דוד המלך 4</StreetName>
    <CityName>ראש העין</CityName>
    <FullName>זהבה בושארי</FullName>
    <IsPublicationProhibited>false</IsPublicationProhibited>
  </dt_LegalEntityDetails>
  <dt_LegalEntityDetails>
    <PartyID>2</PartyID>
    <PartyTypeID>1</PartyTypeID>
    <DecisionID>0</DecisionID>
    <StreetName>דוד המלך 4</StreetName>
    <CityName>ראש העין</CityName>
    <FullName>דורין בושארי</FullName>
    <IsPublicationProhibited>false</IsPublicationProhibited>
  </dt_LegalEntityDetails>
  <dt_CaseJudicalPersonActive>
    <CaseJudicalPerson>שופטת אפרת ונקרט</CaseJudicalPerson>
  </dt_CaseJudicalPersonActive>
  <dt_Sitting>
    <PreviousMeetingDate>2024-05-06T13:30:00+03:00</PreviousMeetingDate>
    <PreviousSittingTypeID>5</PreviousSittingTypeID>
    <PreviousMeetingDisplayName>שופטת אפרת ונקרט</PreviousMeetingDisplayName>
    <PreviousMeetingRoleName>שופט</PreviousMeetingRoleName>
    <PreviousMeetingUserTitleName>שופטת</PreviousMeetingUserTitleName>
    <PreviousMeetingUserUPN>022259600@GOV.IL</PreviousMeetingUserUPN>
  </dt_Sitting>
</DecisionTemplateDS>
</file>

<file path=customXml/itemProps1.xml><?xml version="1.0" encoding="utf-8"?>
<ds:datastoreItem xmlns:ds="http://schemas.openxmlformats.org/officeDocument/2006/customXml" ds:itemID="{08037D5A-4D28-4D7F-B699-4FEB45A94CD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942</Words>
  <Characters>4712</Characters>
  <Application>Microsoft Office Word</Application>
  <DocSecurity>0</DocSecurity>
  <Lines>39</Lines>
  <Paragraphs>11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2024-06-04T07:36:00Z</dcterms:created>
  <dcterms:modified xsi:type="dcterms:W3CDTF">2024-06-04T07:36:00Z</dcterms:modified>
</cp:coreProperties>
</file>